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Pr="00AC5951" w:rsidRDefault="00211FA7" w:rsidP="000A3818">
      <w:pPr>
        <w:spacing w:line="360" w:lineRule="auto"/>
        <w:jc w:val="center"/>
        <w:rPr>
          <w:b/>
          <w:sz w:val="48"/>
          <w:szCs w:val="48"/>
        </w:rPr>
      </w:pPr>
      <w:r w:rsidRPr="00AC5951">
        <w:rPr>
          <w:rFonts w:hint="eastAsia"/>
          <w:b/>
          <w:sz w:val="48"/>
          <w:szCs w:val="48"/>
        </w:rPr>
        <w:t>《</w:t>
      </w:r>
      <w:r w:rsidR="002B4B67" w:rsidRPr="00AC5951">
        <w:rPr>
          <w:rFonts w:hint="eastAsia"/>
          <w:b/>
          <w:sz w:val="48"/>
          <w:szCs w:val="48"/>
        </w:rPr>
        <w:t>锥形量热仪校准规范</w:t>
      </w:r>
      <w:r w:rsidRPr="00AC5951">
        <w:rPr>
          <w:rFonts w:hint="eastAsia"/>
          <w:b/>
          <w:sz w:val="48"/>
          <w:szCs w:val="48"/>
        </w:rPr>
        <w:t>》</w:t>
      </w:r>
    </w:p>
    <w:p w:rsidR="00AC5951" w:rsidRPr="00AC5951" w:rsidRDefault="00B75FE1" w:rsidP="000A3818">
      <w:pPr>
        <w:spacing w:line="360" w:lineRule="auto"/>
        <w:jc w:val="center"/>
        <w:rPr>
          <w:b/>
          <w:sz w:val="48"/>
          <w:szCs w:val="48"/>
        </w:rPr>
      </w:pPr>
      <w:r w:rsidRPr="00AC5951">
        <w:rPr>
          <w:rFonts w:hint="eastAsia"/>
          <w:b/>
          <w:sz w:val="48"/>
          <w:szCs w:val="48"/>
        </w:rPr>
        <w:t>编制</w:t>
      </w:r>
      <w:r w:rsidR="00EF2018" w:rsidRPr="00AC5951">
        <w:rPr>
          <w:rFonts w:hint="eastAsia"/>
          <w:b/>
          <w:sz w:val="48"/>
          <w:szCs w:val="48"/>
        </w:rPr>
        <w:t>说明</w:t>
      </w:r>
    </w:p>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Default="00AC5951" w:rsidP="000A3818">
      <w:pPr>
        <w:spacing w:line="360" w:lineRule="auto"/>
        <w:jc w:val="center"/>
        <w:rPr>
          <w:sz w:val="48"/>
          <w:szCs w:val="48"/>
        </w:rPr>
      </w:pPr>
    </w:p>
    <w:p w:rsidR="00AC5951" w:rsidRPr="008F7FDC" w:rsidRDefault="00AC5951" w:rsidP="00AC5951">
      <w:pPr>
        <w:jc w:val="center"/>
        <w:rPr>
          <w:rFonts w:ascii="宋体" w:hAnsi="宋体"/>
          <w:kern w:val="0"/>
          <w:position w:val="-14"/>
          <w:sz w:val="28"/>
          <w:szCs w:val="28"/>
        </w:rPr>
      </w:pPr>
      <w:r>
        <w:rPr>
          <w:rFonts w:ascii="宋体" w:hAnsi="宋体" w:hint="eastAsia"/>
          <w:kern w:val="0"/>
          <w:position w:val="-14"/>
          <w:sz w:val="28"/>
          <w:szCs w:val="28"/>
        </w:rPr>
        <w:t>主要</w:t>
      </w:r>
      <w:r w:rsidRPr="00E832EF">
        <w:rPr>
          <w:rFonts w:ascii="宋体" w:hAnsi="宋体" w:hint="eastAsia"/>
          <w:kern w:val="0"/>
          <w:position w:val="-14"/>
          <w:sz w:val="28"/>
          <w:szCs w:val="28"/>
        </w:rPr>
        <w:t>起草</w:t>
      </w:r>
      <w:r>
        <w:rPr>
          <w:rFonts w:ascii="宋体" w:hAnsi="宋体" w:hint="eastAsia"/>
          <w:kern w:val="0"/>
          <w:position w:val="-14"/>
          <w:sz w:val="28"/>
          <w:szCs w:val="28"/>
        </w:rPr>
        <w:t>单位</w:t>
      </w:r>
      <w:r w:rsidRPr="00E832EF">
        <w:rPr>
          <w:rFonts w:ascii="宋体" w:hAnsi="宋体" w:hint="eastAsia"/>
          <w:kern w:val="0"/>
          <w:position w:val="-14"/>
          <w:sz w:val="28"/>
          <w:szCs w:val="28"/>
        </w:rPr>
        <w:t>：</w:t>
      </w:r>
      <w:r>
        <w:rPr>
          <w:rFonts w:ascii="宋体" w:hAnsi="宋体" w:hint="eastAsia"/>
          <w:kern w:val="0"/>
          <w:position w:val="-14"/>
          <w:sz w:val="28"/>
          <w:szCs w:val="28"/>
        </w:rPr>
        <w:t>国防科技工业应用化学一级计量站</w:t>
      </w:r>
    </w:p>
    <w:p w:rsidR="00AC5951" w:rsidRPr="00AC5951" w:rsidRDefault="00AC5951" w:rsidP="000A3818">
      <w:pPr>
        <w:spacing w:line="360" w:lineRule="auto"/>
        <w:jc w:val="center"/>
        <w:rPr>
          <w:sz w:val="48"/>
          <w:szCs w:val="48"/>
        </w:rPr>
      </w:pPr>
      <w:r>
        <w:rPr>
          <w:rFonts w:ascii="宋体" w:hAnsi="宋体" w:hint="eastAsia"/>
          <w:kern w:val="0"/>
          <w:position w:val="-14"/>
          <w:sz w:val="28"/>
          <w:szCs w:val="28"/>
        </w:rPr>
        <w:t>参加起草单位：应急管理部天津消防研究所</w:t>
      </w:r>
    </w:p>
    <w:p w:rsidR="00EF2018" w:rsidRPr="00862209" w:rsidRDefault="00AC5951" w:rsidP="00AC5951">
      <w:pPr>
        <w:spacing w:line="360" w:lineRule="auto"/>
        <w:rPr>
          <w:b/>
          <w:bCs/>
          <w:sz w:val="24"/>
        </w:rPr>
      </w:pPr>
      <w:r>
        <w:rPr>
          <w:sz w:val="32"/>
          <w:szCs w:val="32"/>
        </w:rPr>
        <w:br w:type="page"/>
      </w:r>
      <w:r w:rsidR="00EF2018" w:rsidRPr="00862209">
        <w:rPr>
          <w:rFonts w:hint="eastAsia"/>
          <w:b/>
          <w:bCs/>
          <w:sz w:val="24"/>
        </w:rPr>
        <w:lastRenderedPageBreak/>
        <w:t>一、任务来源及</w:t>
      </w:r>
      <w:r w:rsidR="005173B5">
        <w:rPr>
          <w:rFonts w:hint="eastAsia"/>
          <w:b/>
          <w:bCs/>
          <w:sz w:val="24"/>
        </w:rPr>
        <w:t>规范</w:t>
      </w:r>
      <w:r w:rsidR="00EF2018" w:rsidRPr="00862209">
        <w:rPr>
          <w:rFonts w:hint="eastAsia"/>
          <w:b/>
          <w:bCs/>
          <w:sz w:val="24"/>
        </w:rPr>
        <w:t>起草经过</w:t>
      </w:r>
    </w:p>
    <w:p w:rsidR="00E03C7F" w:rsidRPr="002C0150" w:rsidRDefault="005173B5" w:rsidP="000A3818">
      <w:pPr>
        <w:spacing w:line="360" w:lineRule="auto"/>
        <w:ind w:firstLineChars="200" w:firstLine="480"/>
        <w:rPr>
          <w:rFonts w:eastAsiaTheme="minorEastAsia" w:hAnsiTheme="minorEastAsia"/>
          <w:kern w:val="0"/>
          <w:sz w:val="24"/>
        </w:rPr>
      </w:pPr>
      <w:r w:rsidRPr="002C0150">
        <w:rPr>
          <w:rFonts w:hAnsi="宋体"/>
          <w:kern w:val="0"/>
          <w:sz w:val="24"/>
        </w:rPr>
        <w:t>锥形量热仪是研究材料燃烧性能最重要的实验仪器之一，可以测得均一材料或复合材料在不同热辐射强度下的热释放速率。通过锥形加热器模拟火灾中</w:t>
      </w:r>
      <w:r w:rsidR="00784F20">
        <w:rPr>
          <w:rFonts w:hAnsi="宋体" w:hint="eastAsia"/>
          <w:kern w:val="0"/>
          <w:sz w:val="24"/>
        </w:rPr>
        <w:t>不同强度</w:t>
      </w:r>
      <w:r w:rsidRPr="002C0150">
        <w:rPr>
          <w:rFonts w:hAnsi="宋体"/>
          <w:kern w:val="0"/>
          <w:sz w:val="24"/>
        </w:rPr>
        <w:t>的热辐射，使材料在准火灾条件下燃烧，</w:t>
      </w:r>
      <w:r w:rsidR="00464CAF" w:rsidRPr="002C0150">
        <w:rPr>
          <w:rFonts w:hAnsi="宋体" w:hint="eastAsia"/>
          <w:kern w:val="0"/>
          <w:sz w:val="24"/>
        </w:rPr>
        <w:t>在试验过程中</w:t>
      </w:r>
      <w:r w:rsidR="00784F20">
        <w:rPr>
          <w:rFonts w:hAnsi="宋体" w:hint="eastAsia"/>
          <w:kern w:val="0"/>
          <w:sz w:val="24"/>
        </w:rPr>
        <w:t>测量</w:t>
      </w:r>
      <w:r w:rsidR="00464CAF" w:rsidRPr="002C0150">
        <w:rPr>
          <w:rFonts w:hAnsi="宋体" w:hint="eastAsia"/>
          <w:kern w:val="0"/>
          <w:sz w:val="24"/>
        </w:rPr>
        <w:t>燃烧产</w:t>
      </w:r>
      <w:r w:rsidR="00EC3823">
        <w:rPr>
          <w:rFonts w:hAnsi="宋体" w:hint="eastAsia"/>
          <w:kern w:val="0"/>
          <w:sz w:val="24"/>
        </w:rPr>
        <w:t>物气流的流量和燃烧产物中氧气的浓度计算出氧消耗量，根据耗氧原理</w:t>
      </w:r>
      <w:r w:rsidR="00464CAF" w:rsidRPr="002C0150">
        <w:rPr>
          <w:rFonts w:hAnsi="宋体" w:hint="eastAsia"/>
          <w:kern w:val="0"/>
          <w:sz w:val="24"/>
        </w:rPr>
        <w:t>确定材料的热释放速率</w:t>
      </w:r>
      <w:r w:rsidRPr="002C0150">
        <w:rPr>
          <w:rFonts w:hAnsi="宋体"/>
          <w:kern w:val="0"/>
          <w:sz w:val="24"/>
        </w:rPr>
        <w:t>。</w:t>
      </w:r>
      <w:r w:rsidR="0017155F">
        <w:rPr>
          <w:rFonts w:hAnsi="宋体" w:hint="eastAsia"/>
          <w:kern w:val="0"/>
          <w:sz w:val="24"/>
        </w:rPr>
        <w:t>热释放速率</w:t>
      </w:r>
      <w:r w:rsidR="00E03C7F" w:rsidRPr="002C0150">
        <w:rPr>
          <w:rFonts w:eastAsiaTheme="minorEastAsia" w:hAnsiTheme="minorEastAsia"/>
          <w:kern w:val="0"/>
          <w:sz w:val="24"/>
        </w:rPr>
        <w:t>可以作为评价材料燃烧危险性大小的等级参数。</w:t>
      </w:r>
    </w:p>
    <w:p w:rsidR="00BD07BE" w:rsidRPr="002C0150" w:rsidRDefault="00BD07BE" w:rsidP="000A3818">
      <w:pPr>
        <w:spacing w:line="360" w:lineRule="auto"/>
        <w:ind w:firstLineChars="200" w:firstLine="480"/>
        <w:rPr>
          <w:kern w:val="0"/>
          <w:sz w:val="24"/>
        </w:rPr>
      </w:pPr>
      <w:r w:rsidRPr="002C0150">
        <w:rPr>
          <w:rFonts w:hAnsi="宋体"/>
          <w:kern w:val="0"/>
          <w:sz w:val="24"/>
        </w:rPr>
        <w:t>经过不断改进和完善，锥形量热仪已</w:t>
      </w:r>
      <w:r w:rsidRPr="002C0150">
        <w:rPr>
          <w:rFonts w:hAnsi="宋体" w:hint="eastAsia"/>
          <w:kern w:val="0"/>
          <w:sz w:val="24"/>
        </w:rPr>
        <w:t>经</w:t>
      </w:r>
      <w:r w:rsidRPr="002C0150">
        <w:rPr>
          <w:rFonts w:hAnsi="宋体"/>
          <w:kern w:val="0"/>
          <w:sz w:val="24"/>
        </w:rPr>
        <w:t>成为研究火灾和评定材料燃烧性能的理想试验仪器。</w:t>
      </w:r>
      <w:r w:rsidR="00A607C2" w:rsidRPr="002C0150">
        <w:rPr>
          <w:rFonts w:hAnsi="宋体" w:hint="eastAsia"/>
          <w:kern w:val="0"/>
          <w:sz w:val="24"/>
        </w:rPr>
        <w:t>相应地，</w:t>
      </w:r>
      <w:r w:rsidRPr="002C0150">
        <w:rPr>
          <w:rFonts w:hAnsi="宋体"/>
          <w:kern w:val="0"/>
          <w:sz w:val="24"/>
        </w:rPr>
        <w:t>国际标准组织</w:t>
      </w:r>
      <w:r w:rsidR="00674A64" w:rsidRPr="002C0150">
        <w:rPr>
          <w:rFonts w:hint="eastAsia"/>
          <w:kern w:val="0"/>
          <w:sz w:val="24"/>
        </w:rPr>
        <w:t>（</w:t>
      </w:r>
      <w:r w:rsidR="00674A64" w:rsidRPr="002C0150">
        <w:rPr>
          <w:kern w:val="0"/>
          <w:sz w:val="24"/>
        </w:rPr>
        <w:t>ISO</w:t>
      </w:r>
      <w:r w:rsidR="00674A64" w:rsidRPr="002C0150">
        <w:rPr>
          <w:rFonts w:hint="eastAsia"/>
          <w:kern w:val="0"/>
          <w:sz w:val="24"/>
        </w:rPr>
        <w:t>）</w:t>
      </w:r>
      <w:r w:rsidR="00674A64" w:rsidRPr="002C0150">
        <w:rPr>
          <w:rFonts w:hAnsi="宋体" w:hint="eastAsia"/>
          <w:kern w:val="0"/>
          <w:sz w:val="24"/>
        </w:rPr>
        <w:t>、</w:t>
      </w:r>
      <w:r w:rsidRPr="002C0150">
        <w:rPr>
          <w:rFonts w:hAnsi="宋体"/>
          <w:kern w:val="0"/>
          <w:sz w:val="24"/>
        </w:rPr>
        <w:t>美国</w:t>
      </w:r>
      <w:r w:rsidR="00674A64" w:rsidRPr="002C0150">
        <w:rPr>
          <w:rFonts w:hAnsi="宋体" w:hint="eastAsia"/>
          <w:kern w:val="0"/>
          <w:sz w:val="24"/>
        </w:rPr>
        <w:t>材料测试学会（</w:t>
      </w:r>
      <w:r w:rsidR="00674A64" w:rsidRPr="002C0150">
        <w:rPr>
          <w:rFonts w:hAnsi="宋体" w:hint="eastAsia"/>
          <w:kern w:val="0"/>
          <w:sz w:val="24"/>
        </w:rPr>
        <w:t>ASTM</w:t>
      </w:r>
      <w:r w:rsidR="00674A64" w:rsidRPr="002C0150">
        <w:rPr>
          <w:rFonts w:hAnsi="宋体" w:hint="eastAsia"/>
          <w:kern w:val="0"/>
          <w:sz w:val="24"/>
        </w:rPr>
        <w:t>）</w:t>
      </w:r>
      <w:r w:rsidRPr="002C0150">
        <w:rPr>
          <w:rFonts w:hAnsi="宋体"/>
          <w:kern w:val="0"/>
          <w:sz w:val="24"/>
        </w:rPr>
        <w:t>、</w:t>
      </w:r>
      <w:r w:rsidR="00674A64" w:rsidRPr="002C0150">
        <w:rPr>
          <w:rFonts w:hAnsi="宋体" w:hint="eastAsia"/>
          <w:kern w:val="0"/>
          <w:sz w:val="24"/>
        </w:rPr>
        <w:t>中国标准化组织（</w:t>
      </w:r>
      <w:r w:rsidR="00674A64" w:rsidRPr="002C0150">
        <w:rPr>
          <w:rFonts w:hAnsi="宋体" w:hint="eastAsia"/>
          <w:kern w:val="0"/>
          <w:sz w:val="24"/>
        </w:rPr>
        <w:t>GB</w:t>
      </w:r>
      <w:r w:rsidR="00674A64" w:rsidRPr="002C0150">
        <w:rPr>
          <w:rFonts w:hAnsi="宋体" w:hint="eastAsia"/>
          <w:kern w:val="0"/>
          <w:sz w:val="24"/>
        </w:rPr>
        <w:t>）</w:t>
      </w:r>
      <w:r w:rsidR="00A607C2" w:rsidRPr="002C0150">
        <w:rPr>
          <w:rFonts w:hAnsi="宋体" w:hint="eastAsia"/>
          <w:kern w:val="0"/>
          <w:sz w:val="24"/>
        </w:rPr>
        <w:t>、</w:t>
      </w:r>
      <w:r w:rsidRPr="002C0150">
        <w:rPr>
          <w:rFonts w:hAnsi="宋体"/>
          <w:kern w:val="0"/>
          <w:sz w:val="24"/>
        </w:rPr>
        <w:t>英国</w:t>
      </w:r>
      <w:r w:rsidR="00A607C2" w:rsidRPr="002C0150">
        <w:rPr>
          <w:rFonts w:hAnsi="宋体" w:hint="eastAsia"/>
          <w:kern w:val="0"/>
          <w:sz w:val="24"/>
        </w:rPr>
        <w:t>标准学会</w:t>
      </w:r>
      <w:r w:rsidRPr="002C0150">
        <w:rPr>
          <w:rFonts w:hAnsi="宋体"/>
          <w:kern w:val="0"/>
          <w:sz w:val="24"/>
        </w:rPr>
        <w:t>等</w:t>
      </w:r>
      <w:r w:rsidR="00A607C2" w:rsidRPr="002C0150">
        <w:rPr>
          <w:rFonts w:hAnsi="宋体" w:hint="eastAsia"/>
          <w:kern w:val="0"/>
          <w:sz w:val="24"/>
        </w:rPr>
        <w:t>国家和组织推</w:t>
      </w:r>
      <w:r w:rsidR="00A607C2" w:rsidRPr="002C0150">
        <w:rPr>
          <w:rFonts w:hAnsi="宋体"/>
          <w:kern w:val="0"/>
          <w:sz w:val="24"/>
        </w:rPr>
        <w:t>出</w:t>
      </w:r>
      <w:r w:rsidR="00A607C2" w:rsidRPr="002C0150">
        <w:rPr>
          <w:rFonts w:hAnsi="宋体" w:hint="eastAsia"/>
          <w:kern w:val="0"/>
          <w:sz w:val="24"/>
        </w:rPr>
        <w:t>多项</w:t>
      </w:r>
      <w:r w:rsidRPr="002C0150">
        <w:rPr>
          <w:rFonts w:hAnsi="宋体"/>
          <w:kern w:val="0"/>
          <w:sz w:val="24"/>
        </w:rPr>
        <w:t>标准</w:t>
      </w:r>
      <w:r w:rsidR="00A607C2" w:rsidRPr="002C0150">
        <w:rPr>
          <w:rFonts w:hAnsi="宋体" w:hint="eastAsia"/>
          <w:kern w:val="0"/>
          <w:sz w:val="24"/>
        </w:rPr>
        <w:t>方法</w:t>
      </w:r>
      <w:r w:rsidRPr="002C0150">
        <w:rPr>
          <w:rFonts w:hAnsi="宋体"/>
          <w:kern w:val="0"/>
          <w:sz w:val="24"/>
        </w:rPr>
        <w:t>，用于规范行业检测实验室的测量方法，实现实验室测量结果的等效一致，例如：</w:t>
      </w:r>
    </w:p>
    <w:p w:rsidR="00BD07BE" w:rsidRPr="002C0150" w:rsidRDefault="00BD07BE" w:rsidP="000A3818">
      <w:pPr>
        <w:spacing w:line="360" w:lineRule="auto"/>
        <w:ind w:firstLineChars="200" w:firstLine="480"/>
        <w:rPr>
          <w:kern w:val="0"/>
          <w:sz w:val="24"/>
        </w:rPr>
      </w:pPr>
      <w:r w:rsidRPr="002C0150">
        <w:rPr>
          <w:kern w:val="0"/>
          <w:sz w:val="24"/>
        </w:rPr>
        <w:t xml:space="preserve">ISO5660-1-2015 </w:t>
      </w:r>
      <w:r w:rsidRPr="002C0150">
        <w:rPr>
          <w:rFonts w:hAnsi="宋体"/>
          <w:kern w:val="0"/>
          <w:sz w:val="24"/>
        </w:rPr>
        <w:t>燃烧反应试验</w:t>
      </w:r>
      <w:r w:rsidRPr="002C0150">
        <w:rPr>
          <w:kern w:val="0"/>
          <w:sz w:val="24"/>
        </w:rPr>
        <w:t>-</w:t>
      </w:r>
      <w:r w:rsidRPr="002C0150">
        <w:rPr>
          <w:rFonts w:hAnsi="宋体"/>
          <w:kern w:val="0"/>
          <w:sz w:val="24"/>
        </w:rPr>
        <w:t>热量释放，产生烟雾以及质量损失率</w:t>
      </w:r>
      <w:r w:rsidRPr="002C0150">
        <w:rPr>
          <w:kern w:val="0"/>
          <w:sz w:val="24"/>
        </w:rPr>
        <w:t xml:space="preserve"> </w:t>
      </w:r>
      <w:r w:rsidRPr="002C0150">
        <w:rPr>
          <w:rFonts w:hAnsi="宋体"/>
          <w:kern w:val="0"/>
          <w:sz w:val="24"/>
        </w:rPr>
        <w:t>第</w:t>
      </w:r>
      <w:r w:rsidRPr="002C0150">
        <w:rPr>
          <w:kern w:val="0"/>
          <w:sz w:val="24"/>
        </w:rPr>
        <w:t>1</w:t>
      </w:r>
      <w:r w:rsidRPr="002C0150">
        <w:rPr>
          <w:rFonts w:hAnsi="宋体"/>
          <w:kern w:val="0"/>
          <w:sz w:val="24"/>
        </w:rPr>
        <w:t>部分：热释放率</w:t>
      </w:r>
      <w:r w:rsidR="00A607C2" w:rsidRPr="002C0150">
        <w:rPr>
          <w:rFonts w:hint="eastAsia"/>
          <w:kern w:val="0"/>
          <w:sz w:val="24"/>
        </w:rPr>
        <w:t>（</w:t>
      </w:r>
      <w:r w:rsidRPr="002C0150">
        <w:rPr>
          <w:rFonts w:hAnsi="宋体"/>
          <w:kern w:val="0"/>
          <w:sz w:val="24"/>
        </w:rPr>
        <w:t>锥形量热计法</w:t>
      </w:r>
      <w:r w:rsidRPr="002C0150">
        <w:rPr>
          <w:kern w:val="0"/>
          <w:sz w:val="24"/>
        </w:rPr>
        <w:t xml:space="preserve">) </w:t>
      </w:r>
      <w:r w:rsidRPr="002C0150">
        <w:rPr>
          <w:rFonts w:hAnsi="宋体"/>
          <w:kern w:val="0"/>
          <w:sz w:val="24"/>
        </w:rPr>
        <w:t>和烟雾产生率</w:t>
      </w:r>
      <w:r w:rsidRPr="002C0150">
        <w:rPr>
          <w:kern w:val="0"/>
          <w:sz w:val="24"/>
        </w:rPr>
        <w:t xml:space="preserve"> (</w:t>
      </w:r>
      <w:r w:rsidRPr="002C0150">
        <w:rPr>
          <w:rFonts w:hAnsi="宋体"/>
          <w:kern w:val="0"/>
          <w:sz w:val="24"/>
        </w:rPr>
        <w:t>动态测量</w:t>
      </w:r>
      <w:r w:rsidRPr="002C0150">
        <w:rPr>
          <w:kern w:val="0"/>
          <w:sz w:val="24"/>
        </w:rPr>
        <w:t>)</w:t>
      </w:r>
      <w:r w:rsidRPr="002C0150">
        <w:rPr>
          <w:rFonts w:hAnsi="宋体"/>
          <w:kern w:val="0"/>
          <w:sz w:val="24"/>
        </w:rPr>
        <w:t>；</w:t>
      </w:r>
    </w:p>
    <w:p w:rsidR="00BD07BE" w:rsidRPr="002C0150" w:rsidRDefault="00BD07BE" w:rsidP="000A3818">
      <w:pPr>
        <w:spacing w:line="360" w:lineRule="auto"/>
        <w:ind w:firstLineChars="200" w:firstLine="480"/>
        <w:rPr>
          <w:kern w:val="0"/>
          <w:sz w:val="24"/>
        </w:rPr>
      </w:pPr>
      <w:r w:rsidRPr="002C0150">
        <w:rPr>
          <w:kern w:val="0"/>
          <w:sz w:val="24"/>
        </w:rPr>
        <w:t xml:space="preserve">ASTM E1354-2015 </w:t>
      </w:r>
      <w:r w:rsidRPr="002C0150">
        <w:rPr>
          <w:rFonts w:hAnsi="宋体"/>
          <w:kern w:val="0"/>
          <w:sz w:val="24"/>
        </w:rPr>
        <w:t>采用耗氧热量计的材料与产品的热和可视烟雾释放率的标准试验方法；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 xml:space="preserve">AS/NZS 3837-1998 </w:t>
      </w:r>
      <w:r w:rsidRPr="002C0150">
        <w:rPr>
          <w:rFonts w:hAnsi="宋体"/>
          <w:kern w:val="0"/>
          <w:sz w:val="24"/>
        </w:rPr>
        <w:t>用耗氧式量热计测量材料和产品热释放率和烟释放率的方法；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 xml:space="preserve">GB/T16172-2007 </w:t>
      </w:r>
      <w:r w:rsidRPr="002C0150">
        <w:rPr>
          <w:rFonts w:hAnsi="宋体"/>
          <w:kern w:val="0"/>
          <w:sz w:val="24"/>
        </w:rPr>
        <w:t>建筑材料热释放率</w:t>
      </w:r>
      <w:r w:rsidRPr="002C0150">
        <w:rPr>
          <w:rFonts w:hAnsi="宋体" w:hint="eastAsia"/>
          <w:kern w:val="0"/>
          <w:sz w:val="24"/>
        </w:rPr>
        <w:t>试</w:t>
      </w:r>
      <w:r w:rsidRPr="002C0150">
        <w:rPr>
          <w:rFonts w:hAnsi="宋体"/>
          <w:kern w:val="0"/>
          <w:sz w:val="24"/>
        </w:rPr>
        <w:t>验方法；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ASTM F 1550-2010</w:t>
      </w:r>
      <w:r w:rsidRPr="002C0150">
        <w:rPr>
          <w:rFonts w:hAnsi="宋体"/>
          <w:kern w:val="0"/>
          <w:sz w:val="24"/>
        </w:rPr>
        <w:t>使用实验规模耗氧热量计测定床垫或家具遭破坏后修复用部件或合成材料燃烧试验响应特性测定的试验方法；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ASTM</w:t>
      </w:r>
      <w:r w:rsidRPr="002C0150">
        <w:rPr>
          <w:rFonts w:hint="eastAsia"/>
          <w:kern w:val="0"/>
          <w:sz w:val="24"/>
        </w:rPr>
        <w:t xml:space="preserve"> </w:t>
      </w:r>
      <w:r w:rsidRPr="002C0150">
        <w:rPr>
          <w:kern w:val="0"/>
          <w:sz w:val="24"/>
        </w:rPr>
        <w:t>D</w:t>
      </w:r>
      <w:r w:rsidRPr="002C0150">
        <w:rPr>
          <w:rFonts w:hint="eastAsia"/>
          <w:kern w:val="0"/>
          <w:sz w:val="24"/>
        </w:rPr>
        <w:t xml:space="preserve"> </w:t>
      </w:r>
      <w:r w:rsidRPr="002C0150">
        <w:rPr>
          <w:kern w:val="0"/>
          <w:sz w:val="24"/>
        </w:rPr>
        <w:t>6113-2011</w:t>
      </w:r>
      <w:r w:rsidRPr="002C0150">
        <w:rPr>
          <w:rFonts w:hAnsi="宋体"/>
          <w:kern w:val="0"/>
          <w:sz w:val="24"/>
        </w:rPr>
        <w:t>用锥形热量计测定电气或光缆中含有的绝缘材料着火试验响应特性的标准试验方法；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NFPA</w:t>
      </w:r>
      <w:r w:rsidRPr="002C0150">
        <w:rPr>
          <w:rFonts w:hint="eastAsia"/>
          <w:kern w:val="0"/>
          <w:sz w:val="24"/>
        </w:rPr>
        <w:t xml:space="preserve"> </w:t>
      </w:r>
      <w:r w:rsidRPr="002C0150">
        <w:rPr>
          <w:kern w:val="0"/>
          <w:sz w:val="24"/>
        </w:rPr>
        <w:t>271-2009</w:t>
      </w:r>
      <w:r w:rsidRPr="002C0150">
        <w:rPr>
          <w:rFonts w:hAnsi="宋体"/>
          <w:kern w:val="0"/>
          <w:sz w:val="24"/>
        </w:rPr>
        <w:t>用耗氧量热计测试材料和产品的热量和可见烟发散度的标准测试方法；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BS</w:t>
      </w:r>
      <w:r w:rsidRPr="002C0150">
        <w:rPr>
          <w:rFonts w:hint="eastAsia"/>
          <w:kern w:val="0"/>
          <w:sz w:val="24"/>
        </w:rPr>
        <w:t xml:space="preserve"> </w:t>
      </w:r>
      <w:r w:rsidRPr="002C0150">
        <w:rPr>
          <w:kern w:val="0"/>
          <w:sz w:val="24"/>
        </w:rPr>
        <w:t>476-15 1992</w:t>
      </w:r>
      <w:r w:rsidRPr="002C0150">
        <w:rPr>
          <w:rFonts w:hAnsi="宋体"/>
          <w:kern w:val="0"/>
          <w:sz w:val="24"/>
        </w:rPr>
        <w:t>建筑材料和结构的防火测试</w:t>
      </w:r>
      <w:r w:rsidRPr="002C0150">
        <w:rPr>
          <w:kern w:val="0"/>
          <w:sz w:val="24"/>
        </w:rPr>
        <w:t>-</w:t>
      </w:r>
      <w:r w:rsidRPr="002C0150">
        <w:rPr>
          <w:rFonts w:hAnsi="宋体"/>
          <w:kern w:val="0"/>
          <w:sz w:val="24"/>
        </w:rPr>
        <w:t>产品释热率的测试方法；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 xml:space="preserve">ASTM E1474-2010 </w:t>
      </w:r>
      <w:r w:rsidRPr="002C0150">
        <w:rPr>
          <w:rFonts w:hAnsi="宋体"/>
          <w:kern w:val="0"/>
          <w:sz w:val="24"/>
        </w:rPr>
        <w:t>通过小型耗氧热量计测定装饰家具和垫子组合件或组合材料热释放速率的试验方法；</w:t>
      </w:r>
    </w:p>
    <w:p w:rsidR="00BD07BE" w:rsidRPr="002C0150" w:rsidRDefault="00BD07BE" w:rsidP="000A3818">
      <w:pPr>
        <w:widowControl/>
        <w:adjustRightInd w:val="0"/>
        <w:snapToGrid w:val="0"/>
        <w:spacing w:line="360" w:lineRule="auto"/>
        <w:ind w:firstLineChars="200" w:firstLine="480"/>
        <w:rPr>
          <w:kern w:val="0"/>
          <w:sz w:val="24"/>
        </w:rPr>
      </w:pPr>
      <w:r w:rsidRPr="002C0150">
        <w:rPr>
          <w:kern w:val="0"/>
          <w:sz w:val="24"/>
        </w:rPr>
        <w:t xml:space="preserve">ASTM E1740-2010 </w:t>
      </w:r>
      <w:r w:rsidRPr="002C0150">
        <w:rPr>
          <w:rFonts w:hAnsi="宋体"/>
          <w:kern w:val="0"/>
          <w:sz w:val="24"/>
        </w:rPr>
        <w:t>用锥形量热计测定墙面涂料复合材料的热释放率及其它着火试验响应特性的试验方法。</w:t>
      </w:r>
    </w:p>
    <w:p w:rsidR="00A607C2" w:rsidRPr="002C0150" w:rsidRDefault="00A607C2" w:rsidP="000A3818">
      <w:pPr>
        <w:spacing w:line="360" w:lineRule="auto"/>
        <w:ind w:firstLineChars="200" w:firstLine="480"/>
        <w:rPr>
          <w:kern w:val="0"/>
          <w:sz w:val="24"/>
        </w:rPr>
      </w:pPr>
      <w:r w:rsidRPr="002C0150">
        <w:rPr>
          <w:rFonts w:hAnsi="宋体"/>
          <w:kern w:val="0"/>
          <w:sz w:val="24"/>
        </w:rPr>
        <w:t>锥形量热仪测量材料的热释放速率基于</w:t>
      </w:r>
      <w:r w:rsidR="00276136">
        <w:rPr>
          <w:rFonts w:hAnsi="宋体"/>
          <w:kern w:val="0"/>
          <w:sz w:val="24"/>
        </w:rPr>
        <w:t>耗氧</w:t>
      </w:r>
      <w:r w:rsidRPr="002C0150">
        <w:rPr>
          <w:rFonts w:hAnsi="宋体"/>
          <w:kern w:val="0"/>
          <w:sz w:val="24"/>
        </w:rPr>
        <w:t>原理，</w:t>
      </w:r>
      <w:r w:rsidR="00EC3823">
        <w:rPr>
          <w:rFonts w:hAnsi="宋体" w:hint="eastAsia"/>
          <w:kern w:val="0"/>
          <w:sz w:val="24"/>
        </w:rPr>
        <w:t>即</w:t>
      </w:r>
      <w:r w:rsidRPr="002C0150">
        <w:rPr>
          <w:rFonts w:hAnsi="宋体"/>
          <w:kern w:val="0"/>
          <w:sz w:val="24"/>
        </w:rPr>
        <w:t>材料完全燃烧时每消耗单位质量的氧会产生基本上相同的热量。对于常用易燃聚合物和天然材料，</w:t>
      </w:r>
      <w:r w:rsidR="00276136">
        <w:rPr>
          <w:rFonts w:hAnsi="宋体"/>
          <w:kern w:val="0"/>
          <w:sz w:val="24"/>
        </w:rPr>
        <w:t>耗氧</w:t>
      </w:r>
      <w:r w:rsidRPr="002C0150">
        <w:rPr>
          <w:rFonts w:hAnsi="宋体"/>
          <w:kern w:val="0"/>
          <w:sz w:val="24"/>
        </w:rPr>
        <w:lastRenderedPageBreak/>
        <w:t>燃烧热的平均值为</w:t>
      </w:r>
      <w:r w:rsidRPr="002C0150">
        <w:rPr>
          <w:kern w:val="0"/>
          <w:sz w:val="24"/>
        </w:rPr>
        <w:t>13.1 kJ/g</w:t>
      </w:r>
      <w:r w:rsidRPr="002C0150">
        <w:rPr>
          <w:rFonts w:hAnsi="宋体"/>
          <w:kern w:val="0"/>
          <w:sz w:val="24"/>
        </w:rPr>
        <w:t>，变化范围约为</w:t>
      </w:r>
      <w:r w:rsidRPr="002C0150">
        <w:rPr>
          <w:kern w:val="0"/>
          <w:sz w:val="24"/>
        </w:rPr>
        <w:t>5%</w:t>
      </w:r>
      <w:r w:rsidRPr="002C0150">
        <w:rPr>
          <w:rFonts w:hAnsi="宋体"/>
          <w:kern w:val="0"/>
          <w:sz w:val="24"/>
        </w:rPr>
        <w:t>。这样，通过测量材料燃烧过程中消耗的氧气质量可以计算材料的热释放速率：</w:t>
      </w:r>
    </w:p>
    <w:p w:rsidR="00A607C2" w:rsidRPr="002C0150" w:rsidRDefault="009009E6" w:rsidP="000A3818">
      <w:pPr>
        <w:autoSpaceDE w:val="0"/>
        <w:autoSpaceDN w:val="0"/>
        <w:adjustRightInd w:val="0"/>
        <w:spacing w:line="360" w:lineRule="auto"/>
        <w:jc w:val="center"/>
        <w:rPr>
          <w:kern w:val="0"/>
          <w:sz w:val="24"/>
        </w:rPr>
      </w:pPr>
      <m:oMath>
        <m:acc>
          <m:accPr>
            <m:chr m:val="̇"/>
            <m:ctrlPr>
              <w:rPr>
                <w:rFonts w:ascii="Cambria Math" w:hAnsi="Cambria Math"/>
                <w:i/>
                <w:kern w:val="0"/>
                <w:szCs w:val="21"/>
              </w:rPr>
            </m:ctrlPr>
          </m:accPr>
          <m:e>
            <m:r>
              <w:rPr>
                <w:rFonts w:ascii="Cambria Math" w:hAnsi="Cambria Math"/>
                <w:kern w:val="0"/>
                <w:szCs w:val="21"/>
              </w:rPr>
              <m:t>q</m:t>
            </m:r>
          </m:e>
        </m:acc>
        <m:r>
          <m:rPr>
            <m:sty m:val="p"/>
          </m:rPr>
          <w:rPr>
            <w:rFonts w:ascii="Cambria Math"/>
            <w:kern w:val="0"/>
            <w:szCs w:val="21"/>
          </w:rPr>
          <m:t>=</m:t>
        </m:r>
        <m:f>
          <m:fPr>
            <m:ctrlPr>
              <w:rPr>
                <w:rFonts w:ascii="Cambria Math" w:hAnsi="Cambria Math"/>
                <w:i/>
                <w:kern w:val="0"/>
                <w:szCs w:val="21"/>
              </w:rPr>
            </m:ctrlPr>
          </m:fPr>
          <m:num>
            <m:sSub>
              <m:sSubPr>
                <m:ctrlPr>
                  <w:rPr>
                    <w:rFonts w:ascii="Cambria Math" w:hAnsi="Cambria Math"/>
                    <w:i/>
                    <w:kern w:val="0"/>
                    <w:szCs w:val="21"/>
                  </w:rPr>
                </m:ctrlPr>
              </m:sSubPr>
              <m:e>
                <m:r>
                  <w:rPr>
                    <w:kern w:val="0"/>
                    <w:szCs w:val="21"/>
                  </w:rPr>
                  <m:t>∆</m:t>
                </m:r>
                <m:r>
                  <w:rPr>
                    <w:rFonts w:hAnsi="Cambria Math"/>
                    <w:kern w:val="0"/>
                    <w:szCs w:val="21"/>
                  </w:rPr>
                  <m:t>h</m:t>
                </m:r>
              </m:e>
              <m:sub>
                <m:r>
                  <w:rPr>
                    <w:rFonts w:ascii="Cambria Math" w:hAnsi="Cambria Math"/>
                    <w:kern w:val="0"/>
                    <w:szCs w:val="21"/>
                  </w:rPr>
                  <m:t>c</m:t>
                </m:r>
              </m:sub>
            </m:sSub>
          </m:num>
          <m:den>
            <m:sSub>
              <m:sSubPr>
                <m:ctrlPr>
                  <w:rPr>
                    <w:rFonts w:ascii="Cambria Math" w:hAnsi="Cambria Math"/>
                    <w:i/>
                    <w:kern w:val="0"/>
                    <w:szCs w:val="21"/>
                  </w:rPr>
                </m:ctrlPr>
              </m:sSubPr>
              <m:e>
                <m:r>
                  <w:rPr>
                    <w:rFonts w:ascii="Cambria Math" w:hAnsi="Cambria Math"/>
                    <w:kern w:val="0"/>
                    <w:szCs w:val="21"/>
                  </w:rPr>
                  <m:t>r</m:t>
                </m:r>
              </m:e>
              <m:sub>
                <m:r>
                  <w:rPr>
                    <w:rFonts w:ascii="Cambria Math"/>
                    <w:kern w:val="0"/>
                    <w:szCs w:val="21"/>
                  </w:rPr>
                  <m:t>0</m:t>
                </m:r>
              </m:sub>
            </m:sSub>
          </m:den>
        </m:f>
        <m:r>
          <m:rPr>
            <m:sty m:val="p"/>
          </m:rPr>
          <w:rPr>
            <w:rFonts w:ascii="Cambria Math"/>
            <w:kern w:val="0"/>
            <w:szCs w:val="21"/>
          </w:rPr>
          <m:t>(</m:t>
        </m:r>
        <m:sSubSup>
          <m:sSubSupPr>
            <m:ctrlPr>
              <w:rPr>
                <w:rFonts w:ascii="Cambria Math" w:hAnsi="Cambria Math"/>
                <w:kern w:val="0"/>
                <w:szCs w:val="21"/>
              </w:rPr>
            </m:ctrlPr>
          </m:sSubSupPr>
          <m:e>
            <m:acc>
              <m:accPr>
                <m:chr m:val="̇"/>
                <m:ctrlPr>
                  <w:rPr>
                    <w:rFonts w:ascii="Cambria Math" w:hAnsi="Cambria Math"/>
                    <w:kern w:val="0"/>
                    <w:szCs w:val="21"/>
                  </w:rPr>
                </m:ctrlPr>
              </m:accPr>
              <m:e>
                <m:r>
                  <w:rPr>
                    <w:rFonts w:ascii="Cambria Math" w:hAnsi="Cambria Math"/>
                    <w:kern w:val="0"/>
                    <w:szCs w:val="21"/>
                  </w:rPr>
                  <m:t>m</m:t>
                </m:r>
              </m:e>
            </m:acc>
          </m:e>
          <m:sub>
            <m:sSub>
              <m:sSubPr>
                <m:ctrlPr>
                  <w:rPr>
                    <w:rFonts w:ascii="Cambria Math" w:hAnsi="Cambria Math"/>
                    <w:kern w:val="0"/>
                    <w:szCs w:val="21"/>
                  </w:rPr>
                </m:ctrlPr>
              </m:sSubPr>
              <m:e>
                <m:r>
                  <m:rPr>
                    <m:sty m:val="p"/>
                  </m:rPr>
                  <w:rPr>
                    <w:rFonts w:ascii="Cambria Math"/>
                    <w:kern w:val="0"/>
                    <w:szCs w:val="21"/>
                  </w:rPr>
                  <m:t>O</m:t>
                </m:r>
              </m:e>
              <m:sub>
                <m:r>
                  <m:rPr>
                    <m:sty m:val="p"/>
                  </m:rPr>
                  <w:rPr>
                    <w:rFonts w:ascii="Cambria Math"/>
                    <w:kern w:val="0"/>
                    <w:szCs w:val="21"/>
                  </w:rPr>
                  <m:t>2</m:t>
                </m:r>
              </m:sub>
            </m:sSub>
          </m:sub>
          <m:sup>
            <m:r>
              <m:rPr>
                <m:sty m:val="p"/>
              </m:rPr>
              <w:rPr>
                <w:rFonts w:ascii="Cambria Math"/>
                <w:kern w:val="0"/>
                <w:szCs w:val="21"/>
              </w:rPr>
              <m:t>0</m:t>
            </m:r>
          </m:sup>
        </m:sSubSup>
        <m:r>
          <m:rPr>
            <m:sty m:val="p"/>
          </m:rPr>
          <w:rPr>
            <w:kern w:val="0"/>
            <w:szCs w:val="21"/>
          </w:rPr>
          <m:t>-</m:t>
        </m:r>
        <m:sSub>
          <m:sSubPr>
            <m:ctrlPr>
              <w:rPr>
                <w:rFonts w:ascii="Cambria Math" w:hAnsi="Cambria Math"/>
                <w:kern w:val="0"/>
                <w:szCs w:val="21"/>
              </w:rPr>
            </m:ctrlPr>
          </m:sSubPr>
          <m:e>
            <m:acc>
              <m:accPr>
                <m:chr m:val="̇"/>
                <m:ctrlPr>
                  <w:rPr>
                    <w:rFonts w:ascii="Cambria Math" w:hAnsi="Cambria Math"/>
                    <w:kern w:val="0"/>
                    <w:szCs w:val="21"/>
                  </w:rPr>
                </m:ctrlPr>
              </m:accPr>
              <m:e>
                <m:r>
                  <w:rPr>
                    <w:rFonts w:ascii="Cambria Math" w:hAnsi="Cambria Math"/>
                    <w:kern w:val="0"/>
                    <w:szCs w:val="21"/>
                  </w:rPr>
                  <m:t>m</m:t>
                </m:r>
              </m:e>
            </m:acc>
          </m:e>
          <m:sub>
            <m:sSub>
              <m:sSubPr>
                <m:ctrlPr>
                  <w:rPr>
                    <w:rFonts w:ascii="Cambria Math" w:hAnsi="Cambria Math"/>
                    <w:kern w:val="0"/>
                    <w:szCs w:val="21"/>
                  </w:rPr>
                </m:ctrlPr>
              </m:sSubPr>
              <m:e>
                <m:r>
                  <m:rPr>
                    <m:sty m:val="p"/>
                  </m:rPr>
                  <w:rPr>
                    <w:rFonts w:ascii="Cambria Math"/>
                    <w:kern w:val="0"/>
                    <w:szCs w:val="21"/>
                  </w:rPr>
                  <m:t>O</m:t>
                </m:r>
              </m:e>
              <m:sub>
                <m:r>
                  <m:rPr>
                    <m:sty m:val="p"/>
                  </m:rPr>
                  <w:rPr>
                    <w:rFonts w:ascii="Cambria Math"/>
                    <w:kern w:val="0"/>
                    <w:szCs w:val="21"/>
                  </w:rPr>
                  <m:t>2</m:t>
                </m:r>
              </m:sub>
            </m:sSub>
          </m:sub>
        </m:sSub>
        <m:r>
          <m:rPr>
            <m:sty m:val="p"/>
          </m:rPr>
          <w:rPr>
            <w:rFonts w:ascii="Cambria Math"/>
            <w:kern w:val="0"/>
            <w:szCs w:val="21"/>
          </w:rPr>
          <m:t>)</m:t>
        </m:r>
      </m:oMath>
      <w:r w:rsidR="00A607C2" w:rsidRPr="002C0150">
        <w:rPr>
          <w:kern w:val="0"/>
          <w:sz w:val="24"/>
        </w:rPr>
        <w:t xml:space="preserve">    (1)</w:t>
      </w:r>
    </w:p>
    <w:p w:rsidR="00A607C2" w:rsidRPr="002C0150" w:rsidRDefault="00A607C2" w:rsidP="000A3818">
      <w:pPr>
        <w:widowControl/>
        <w:adjustRightInd w:val="0"/>
        <w:snapToGrid w:val="0"/>
        <w:spacing w:line="360" w:lineRule="auto"/>
        <w:ind w:firstLineChars="200" w:firstLine="480"/>
        <w:rPr>
          <w:kern w:val="0"/>
          <w:sz w:val="24"/>
        </w:rPr>
      </w:pPr>
      <w:r w:rsidRPr="002C0150">
        <w:rPr>
          <w:rFonts w:hAnsi="宋体"/>
          <w:kern w:val="0"/>
          <w:sz w:val="24"/>
        </w:rPr>
        <w:t>锥形量热仪</w:t>
      </w:r>
      <w:r w:rsidR="00B72FAC">
        <w:rPr>
          <w:rFonts w:hAnsi="宋体" w:hint="eastAsia"/>
          <w:kern w:val="0"/>
          <w:sz w:val="24"/>
        </w:rPr>
        <w:t>通过孔板流量计</w:t>
      </w:r>
      <w:r w:rsidR="002C0150">
        <w:rPr>
          <w:rFonts w:hAnsi="宋体" w:hint="eastAsia"/>
          <w:kern w:val="0"/>
          <w:sz w:val="24"/>
        </w:rPr>
        <w:t>测量材料</w:t>
      </w:r>
      <w:r w:rsidRPr="002C0150">
        <w:rPr>
          <w:rFonts w:hAnsi="宋体"/>
          <w:kern w:val="0"/>
          <w:sz w:val="24"/>
        </w:rPr>
        <w:t>燃烧气体产物的流量以及</w:t>
      </w:r>
      <w:r w:rsidR="00B1382B">
        <w:rPr>
          <w:rFonts w:hAnsi="宋体" w:hint="eastAsia"/>
          <w:kern w:val="0"/>
          <w:sz w:val="24"/>
        </w:rPr>
        <w:t>氧分析仪测量</w:t>
      </w:r>
      <w:r w:rsidRPr="002C0150">
        <w:rPr>
          <w:rFonts w:hAnsi="宋体"/>
          <w:kern w:val="0"/>
          <w:sz w:val="24"/>
        </w:rPr>
        <w:t>燃烧气体产物中的氧气含量，热释放速率可以由下式计算得到：</w:t>
      </w:r>
    </w:p>
    <w:p w:rsidR="00A607C2" w:rsidRPr="002C0150" w:rsidRDefault="009009E6" w:rsidP="000A3818">
      <w:pPr>
        <w:spacing w:line="360" w:lineRule="auto"/>
        <w:jc w:val="center"/>
        <w:rPr>
          <w:sz w:val="24"/>
        </w:rPr>
      </w:pPr>
      <m:oMath>
        <m:acc>
          <m:accPr>
            <m:chr m:val="̇"/>
            <m:ctrlPr>
              <w:rPr>
                <w:rFonts w:ascii="Cambria Math" w:hAnsi="Cambria Math"/>
                <w:i/>
                <w:kern w:val="0"/>
                <w:szCs w:val="21"/>
              </w:rPr>
            </m:ctrlPr>
          </m:accPr>
          <m:e>
            <m:r>
              <w:rPr>
                <w:rFonts w:ascii="Cambria Math" w:hAnsi="Cambria Math"/>
                <w:kern w:val="0"/>
                <w:szCs w:val="21"/>
              </w:rPr>
              <m:t>q</m:t>
            </m:r>
          </m:e>
        </m:acc>
        <m:r>
          <m:rPr>
            <m:sty m:val="p"/>
          </m:rPr>
          <w:rPr>
            <w:rFonts w:ascii="Cambria Math"/>
            <w:kern w:val="0"/>
            <w:szCs w:val="21"/>
          </w:rPr>
          <m:t>(t)=13.1</m:t>
        </m:r>
        <m:r>
          <m:rPr>
            <m:sty m:val="p"/>
          </m:rPr>
          <w:rPr>
            <w:kern w:val="0"/>
            <w:szCs w:val="21"/>
          </w:rPr>
          <m:t>×</m:t>
        </m:r>
        <m:sSup>
          <m:sSupPr>
            <m:ctrlPr>
              <w:rPr>
                <w:rFonts w:ascii="Cambria Math" w:hAnsi="Cambria Math"/>
                <w:kern w:val="0"/>
                <w:szCs w:val="21"/>
              </w:rPr>
            </m:ctrlPr>
          </m:sSupPr>
          <m:e>
            <m:r>
              <m:rPr>
                <m:sty m:val="p"/>
              </m:rPr>
              <w:rPr>
                <w:rFonts w:ascii="Cambria Math"/>
                <w:kern w:val="0"/>
                <w:szCs w:val="21"/>
              </w:rPr>
              <m:t>10</m:t>
            </m:r>
          </m:e>
          <m:sup>
            <m:r>
              <m:rPr>
                <m:sty m:val="p"/>
              </m:rPr>
              <w:rPr>
                <w:rFonts w:ascii="Cambria Math"/>
                <w:kern w:val="0"/>
                <w:szCs w:val="21"/>
              </w:rPr>
              <m:t>3</m:t>
            </m:r>
          </m:sup>
        </m:sSup>
        <m:r>
          <m:rPr>
            <m:sty m:val="p"/>
          </m:rPr>
          <w:rPr>
            <w:kern w:val="0"/>
            <w:szCs w:val="21"/>
          </w:rPr>
          <m:t>×</m:t>
        </m:r>
        <m:r>
          <m:rPr>
            <m:sty m:val="p"/>
          </m:rPr>
          <w:rPr>
            <w:rFonts w:ascii="Cambria Math"/>
            <w:kern w:val="0"/>
            <w:szCs w:val="21"/>
          </w:rPr>
          <m:t>1.10</m:t>
        </m:r>
        <m:r>
          <m:rPr>
            <m:sty m:val="p"/>
          </m:rPr>
          <w:rPr>
            <w:kern w:val="0"/>
            <w:szCs w:val="21"/>
          </w:rPr>
          <m:t>×</m:t>
        </m:r>
        <m:r>
          <w:rPr>
            <w:rFonts w:ascii="Cambria Math" w:hAnsi="Cambria Math"/>
            <w:kern w:val="0"/>
            <w:szCs w:val="21"/>
          </w:rPr>
          <m:t>C</m:t>
        </m:r>
        <m:rad>
          <m:radPr>
            <m:degHide m:val="on"/>
            <m:ctrlPr>
              <w:rPr>
                <w:rFonts w:ascii="Cambria Math" w:hAnsi="Cambria Math"/>
                <w:kern w:val="0"/>
                <w:szCs w:val="21"/>
              </w:rPr>
            </m:ctrlPr>
          </m:radPr>
          <m:deg/>
          <m:e>
            <m:box>
              <m:boxPr>
                <m:ctrlPr>
                  <w:rPr>
                    <w:rFonts w:ascii="Cambria Math" w:hAnsi="Cambria Math"/>
                    <w:kern w:val="0"/>
                    <w:szCs w:val="21"/>
                  </w:rPr>
                </m:ctrlPr>
              </m:boxPr>
              <m:e>
                <m:argPr>
                  <m:argSz m:val="-1"/>
                </m:argPr>
                <m:f>
                  <m:fPr>
                    <m:ctrlPr>
                      <w:rPr>
                        <w:rFonts w:ascii="Cambria Math" w:hAnsi="Cambria Math"/>
                        <w:i/>
                        <w:kern w:val="0"/>
                        <w:szCs w:val="21"/>
                      </w:rPr>
                    </m:ctrlPr>
                  </m:fPr>
                  <m:num>
                    <m:r>
                      <w:rPr>
                        <w:kern w:val="0"/>
                        <w:szCs w:val="21"/>
                      </w:rPr>
                      <m:t>∆</m:t>
                    </m:r>
                    <m:r>
                      <w:rPr>
                        <w:rFonts w:ascii="Cambria Math" w:hAnsi="Cambria Math"/>
                        <w:kern w:val="0"/>
                        <w:szCs w:val="21"/>
                      </w:rPr>
                      <m:t>P</m:t>
                    </m:r>
                  </m:num>
                  <m:den>
                    <m:sSub>
                      <m:sSubPr>
                        <m:ctrlPr>
                          <w:rPr>
                            <w:rFonts w:ascii="Cambria Math" w:hAnsi="Cambria Math"/>
                            <w:i/>
                            <w:kern w:val="0"/>
                            <w:szCs w:val="21"/>
                          </w:rPr>
                        </m:ctrlPr>
                      </m:sSubPr>
                      <m:e>
                        <m:r>
                          <w:rPr>
                            <w:rFonts w:ascii="Cambria Math" w:hAnsi="Cambria Math"/>
                            <w:kern w:val="0"/>
                            <w:szCs w:val="21"/>
                          </w:rPr>
                          <m:t>T</m:t>
                        </m:r>
                      </m:e>
                      <m:sub>
                        <m:r>
                          <w:rPr>
                            <w:rFonts w:ascii="Cambria Math" w:hAnsi="Cambria Math"/>
                            <w:kern w:val="0"/>
                            <w:szCs w:val="21"/>
                          </w:rPr>
                          <m:t>e</m:t>
                        </m:r>
                      </m:sub>
                    </m:sSub>
                  </m:den>
                </m:f>
              </m:e>
            </m:box>
          </m:e>
        </m:rad>
        <m:d>
          <m:dPr>
            <m:ctrlPr>
              <w:rPr>
                <w:rFonts w:ascii="Cambria Math" w:hAnsi="Cambria Math"/>
                <w:kern w:val="0"/>
                <w:szCs w:val="21"/>
              </w:rPr>
            </m:ctrlPr>
          </m:dPr>
          <m:e>
            <m:f>
              <m:fPr>
                <m:ctrlPr>
                  <w:rPr>
                    <w:rFonts w:ascii="Cambria Math" w:hAnsi="Cambria Math"/>
                    <w:kern w:val="0"/>
                    <w:szCs w:val="21"/>
                  </w:rPr>
                </m:ctrlPr>
              </m:fPr>
              <m:num>
                <m:r>
                  <m:rPr>
                    <m:sty m:val="p"/>
                  </m:rPr>
                  <w:rPr>
                    <w:rFonts w:ascii="Cambria Math"/>
                    <w:kern w:val="0"/>
                    <w:szCs w:val="21"/>
                  </w:rPr>
                  <m:t>(</m:t>
                </m:r>
                <m:sSubSup>
                  <m:sSubSupPr>
                    <m:ctrlPr>
                      <w:rPr>
                        <w:rFonts w:ascii="Cambria Math" w:eastAsiaTheme="minorEastAsia" w:hAnsi="Cambria Math"/>
                      </w:rPr>
                    </m:ctrlPr>
                  </m:sSubSupPr>
                  <m:e>
                    <m:r>
                      <w:rPr>
                        <w:rFonts w:ascii="Cambria Math" w:eastAsiaTheme="minorEastAsia"/>
                      </w:rPr>
                      <m:t>X</m:t>
                    </m:r>
                  </m:e>
                  <m:sub>
                    <m:sSub>
                      <m:sSubPr>
                        <m:ctrlPr>
                          <w:rPr>
                            <w:rFonts w:ascii="Cambria Math" w:eastAsiaTheme="minorEastAsia" w:hAnsi="Cambria Math"/>
                          </w:rPr>
                        </m:ctrlPr>
                      </m:sSubPr>
                      <m:e>
                        <m:r>
                          <m:rPr>
                            <m:sty m:val="p"/>
                          </m:rPr>
                          <w:rPr>
                            <w:rFonts w:ascii="Cambria Math" w:eastAsiaTheme="minorEastAsia"/>
                          </w:rPr>
                          <m:t>O</m:t>
                        </m:r>
                      </m:e>
                      <m:sub>
                        <m:r>
                          <m:rPr>
                            <m:sty m:val="p"/>
                          </m:rPr>
                          <w:rPr>
                            <w:rFonts w:ascii="Cambria Math" w:eastAsiaTheme="minorEastAsia"/>
                          </w:rPr>
                          <m:t>2</m:t>
                        </m:r>
                      </m:sub>
                    </m:sSub>
                  </m:sub>
                  <m:sup>
                    <m:r>
                      <m:rPr>
                        <m:sty m:val="p"/>
                      </m:rPr>
                      <w:rPr>
                        <w:rFonts w:ascii="Cambria Math" w:eastAsiaTheme="minorEastAsia"/>
                      </w:rPr>
                      <m:t>0</m:t>
                    </m:r>
                  </m:sup>
                </m:sSubSup>
                <m:r>
                  <m:rPr>
                    <m:sty m:val="p"/>
                  </m:rPr>
                  <w:rPr>
                    <w:kern w:val="0"/>
                    <w:szCs w:val="21"/>
                  </w:rPr>
                  <m:t>-</m:t>
                </m:r>
                <m:sSub>
                  <m:sSubPr>
                    <m:ctrlPr>
                      <w:rPr>
                        <w:rFonts w:ascii="Cambria Math" w:hAnsi="Cambria Math"/>
                        <w:i/>
                        <w:kern w:val="0"/>
                        <w:szCs w:val="21"/>
                      </w:rPr>
                    </m:ctrlPr>
                  </m:sSubPr>
                  <m:e>
                    <m:r>
                      <w:rPr>
                        <w:rFonts w:ascii="Cambria Math" w:hAnsi="Cambria Math"/>
                        <w:kern w:val="0"/>
                        <w:szCs w:val="21"/>
                      </w:rPr>
                      <m:t>X</m:t>
                    </m:r>
                  </m:e>
                  <m:sub>
                    <m:sSub>
                      <m:sSubPr>
                        <m:ctrlPr>
                          <w:rPr>
                            <w:rFonts w:ascii="Cambria Math" w:hAnsi="Cambria Math"/>
                            <w:i/>
                            <w:kern w:val="0"/>
                            <w:szCs w:val="21"/>
                          </w:rPr>
                        </m:ctrlPr>
                      </m:sSubPr>
                      <m:e>
                        <m:r>
                          <w:rPr>
                            <w:rFonts w:ascii="Cambria Math" w:hAnsi="Cambria Math"/>
                            <w:kern w:val="0"/>
                            <w:szCs w:val="21"/>
                          </w:rPr>
                          <m:t>O</m:t>
                        </m:r>
                      </m:e>
                      <m:sub>
                        <m:r>
                          <w:rPr>
                            <w:rFonts w:ascii="Cambria Math"/>
                            <w:kern w:val="0"/>
                            <w:szCs w:val="21"/>
                          </w:rPr>
                          <m:t>2</m:t>
                        </m:r>
                      </m:sub>
                    </m:sSub>
                  </m:sub>
                </m:sSub>
                <m:r>
                  <m:rPr>
                    <m:sty m:val="p"/>
                  </m:rPr>
                  <w:rPr>
                    <w:rFonts w:ascii="Cambria Math"/>
                    <w:kern w:val="0"/>
                    <w:szCs w:val="21"/>
                  </w:rPr>
                  <m:t>)</m:t>
                </m:r>
              </m:num>
              <m:den>
                <m:r>
                  <m:rPr>
                    <m:sty m:val="p"/>
                  </m:rPr>
                  <w:rPr>
                    <w:rFonts w:ascii="Cambria Math"/>
                    <w:kern w:val="0"/>
                    <w:szCs w:val="21"/>
                  </w:rPr>
                  <m:t>1.105</m:t>
                </m:r>
                <m:r>
                  <m:rPr>
                    <m:sty m:val="p"/>
                  </m:rPr>
                  <w:rPr>
                    <w:kern w:val="0"/>
                    <w:szCs w:val="21"/>
                  </w:rPr>
                  <m:t>-</m:t>
                </m:r>
                <m:r>
                  <m:rPr>
                    <m:sty m:val="p"/>
                  </m:rPr>
                  <w:rPr>
                    <w:rFonts w:ascii="Cambria Math"/>
                    <w:kern w:val="0"/>
                    <w:szCs w:val="21"/>
                  </w:rPr>
                  <m:t>1.5</m:t>
                </m:r>
                <m:sSub>
                  <m:sSubPr>
                    <m:ctrlPr>
                      <w:rPr>
                        <w:rFonts w:ascii="Cambria Math" w:hAnsi="Cambria Math"/>
                        <w:i/>
                        <w:kern w:val="0"/>
                        <w:szCs w:val="21"/>
                      </w:rPr>
                    </m:ctrlPr>
                  </m:sSubPr>
                  <m:e>
                    <m:r>
                      <w:rPr>
                        <w:rFonts w:ascii="Cambria Math" w:hAnsi="Cambria Math"/>
                        <w:kern w:val="0"/>
                        <w:szCs w:val="21"/>
                      </w:rPr>
                      <m:t>X</m:t>
                    </m:r>
                  </m:e>
                  <m:sub>
                    <m:sSub>
                      <m:sSubPr>
                        <m:ctrlPr>
                          <w:rPr>
                            <w:rFonts w:ascii="Cambria Math" w:hAnsi="Cambria Math"/>
                            <w:i/>
                            <w:kern w:val="0"/>
                            <w:szCs w:val="21"/>
                          </w:rPr>
                        </m:ctrlPr>
                      </m:sSubPr>
                      <m:e>
                        <m:r>
                          <w:rPr>
                            <w:rFonts w:ascii="Cambria Math" w:hAnsi="Cambria Math"/>
                            <w:kern w:val="0"/>
                            <w:szCs w:val="21"/>
                          </w:rPr>
                          <m:t>O</m:t>
                        </m:r>
                      </m:e>
                      <m:sub>
                        <m:r>
                          <w:rPr>
                            <w:rFonts w:ascii="Cambria Math"/>
                            <w:kern w:val="0"/>
                            <w:szCs w:val="21"/>
                          </w:rPr>
                          <m:t>2</m:t>
                        </m:r>
                      </m:sub>
                    </m:sSub>
                  </m:sub>
                </m:sSub>
              </m:den>
            </m:f>
          </m:e>
        </m:d>
      </m:oMath>
      <w:r w:rsidR="00A607C2" w:rsidRPr="002C0150">
        <w:rPr>
          <w:kern w:val="0"/>
          <w:sz w:val="24"/>
        </w:rPr>
        <w:t xml:space="preserve">      (</w:t>
      </w:r>
      <w:r w:rsidR="00B72FAC">
        <w:rPr>
          <w:rFonts w:hint="eastAsia"/>
          <w:kern w:val="0"/>
          <w:sz w:val="24"/>
        </w:rPr>
        <w:t>2</w:t>
      </w:r>
      <w:r w:rsidR="00A607C2" w:rsidRPr="002C0150">
        <w:rPr>
          <w:kern w:val="0"/>
          <w:sz w:val="24"/>
        </w:rPr>
        <w:t>)</w:t>
      </w:r>
    </w:p>
    <w:p w:rsidR="00A607C2" w:rsidRPr="002C0150" w:rsidRDefault="00B72FAC" w:rsidP="000A3818">
      <w:pPr>
        <w:autoSpaceDE w:val="0"/>
        <w:autoSpaceDN w:val="0"/>
        <w:adjustRightInd w:val="0"/>
        <w:spacing w:line="360" w:lineRule="auto"/>
        <w:jc w:val="left"/>
        <w:rPr>
          <w:kern w:val="0"/>
          <w:sz w:val="24"/>
        </w:rPr>
      </w:pPr>
      <w:r w:rsidRPr="002C0150">
        <w:rPr>
          <w:rFonts w:hAnsi="宋体"/>
          <w:sz w:val="24"/>
        </w:rPr>
        <w:t>式中，</w:t>
      </w:r>
      <w:r>
        <w:rPr>
          <w:rFonts w:hAnsi="宋体" w:hint="eastAsia"/>
          <w:i/>
          <w:kern w:val="0"/>
          <w:sz w:val="24"/>
        </w:rPr>
        <w:t>C</w:t>
      </w:r>
      <w:r w:rsidRPr="002C0150">
        <w:rPr>
          <w:rFonts w:hAnsi="宋体" w:hint="eastAsia"/>
          <w:kern w:val="0"/>
          <w:sz w:val="24"/>
        </w:rPr>
        <w:t>为</w:t>
      </w:r>
      <w:r>
        <w:rPr>
          <w:rFonts w:hAnsi="宋体" w:hint="eastAsia"/>
          <w:kern w:val="0"/>
          <w:sz w:val="24"/>
        </w:rPr>
        <w:t>孔板</w:t>
      </w:r>
      <w:r w:rsidRPr="002C0150">
        <w:rPr>
          <w:rFonts w:hAnsi="宋体" w:hint="eastAsia"/>
          <w:kern w:val="0"/>
          <w:sz w:val="24"/>
        </w:rPr>
        <w:t>系数，</w:t>
      </w:r>
      <w:r w:rsidRPr="002C0150">
        <w:rPr>
          <w:i/>
          <w:kern w:val="0"/>
          <w:sz w:val="24"/>
        </w:rPr>
        <w:t>∆P</w:t>
      </w:r>
      <w:r w:rsidRPr="002C0150">
        <w:rPr>
          <w:rFonts w:hAnsi="宋体" w:hint="eastAsia"/>
          <w:kern w:val="0"/>
          <w:sz w:val="24"/>
        </w:rPr>
        <w:t>为</w:t>
      </w:r>
      <w:r w:rsidRPr="002C0150">
        <w:rPr>
          <w:rFonts w:hAnsi="宋体"/>
          <w:kern w:val="0"/>
          <w:sz w:val="24"/>
        </w:rPr>
        <w:t>孔板两侧的压差</w:t>
      </w:r>
      <w:r w:rsidRPr="002C0150">
        <w:rPr>
          <w:rFonts w:hAnsi="宋体" w:hint="eastAsia"/>
          <w:kern w:val="0"/>
          <w:sz w:val="24"/>
        </w:rPr>
        <w:t>，</w:t>
      </w:r>
      <w:r w:rsidRPr="00B72FAC">
        <w:rPr>
          <w:i/>
          <w:kern w:val="0"/>
          <w:sz w:val="24"/>
        </w:rPr>
        <w:t>T</w:t>
      </w:r>
      <w:r w:rsidRPr="00B72FAC">
        <w:rPr>
          <w:i/>
          <w:kern w:val="0"/>
          <w:sz w:val="24"/>
          <w:vertAlign w:val="subscript"/>
        </w:rPr>
        <w:t>e</w:t>
      </w:r>
      <w:r w:rsidRPr="002C0150">
        <w:rPr>
          <w:rFonts w:hint="eastAsia"/>
          <w:kern w:val="0"/>
          <w:sz w:val="24"/>
        </w:rPr>
        <w:t>为</w:t>
      </w:r>
      <w:r w:rsidRPr="002C0150">
        <w:rPr>
          <w:rFonts w:hAnsi="宋体"/>
          <w:kern w:val="0"/>
          <w:sz w:val="24"/>
        </w:rPr>
        <w:t>孔板处的气体温度</w:t>
      </w:r>
      <w:r>
        <w:rPr>
          <w:rFonts w:hAnsi="宋体" w:hint="eastAsia"/>
          <w:kern w:val="0"/>
          <w:sz w:val="24"/>
        </w:rPr>
        <w:t>，</w:t>
      </w:r>
      <m:oMath>
        <m:sSub>
          <m:sSubPr>
            <m:ctrlPr>
              <w:rPr>
                <w:rFonts w:ascii="Cambria Math" w:hAnsi="Cambria Math"/>
                <w:kern w:val="0"/>
                <w:sz w:val="24"/>
              </w:rPr>
            </m:ctrlPr>
          </m:sSubPr>
          <m:e>
            <m:r>
              <m:rPr>
                <m:sty m:val="p"/>
              </m:rPr>
              <w:rPr>
                <w:rFonts w:ascii="Cambria Math" w:hAnsi="Cambria Math"/>
                <w:kern w:val="0"/>
                <w:sz w:val="24"/>
              </w:rPr>
              <m:t>X</m:t>
            </m:r>
          </m:e>
          <m:sub>
            <m:sSub>
              <m:sSubPr>
                <m:ctrlPr>
                  <w:rPr>
                    <w:rFonts w:ascii="Cambria Math" w:hAnsi="Cambria Math"/>
                    <w:kern w:val="0"/>
                    <w:sz w:val="24"/>
                  </w:rPr>
                </m:ctrlPr>
              </m:sSubPr>
              <m:e>
                <m:r>
                  <m:rPr>
                    <m:sty m:val="p"/>
                  </m:rPr>
                  <w:rPr>
                    <w:rFonts w:ascii="Cambria Math" w:hAnsi="Cambria Math"/>
                    <w:kern w:val="0"/>
                    <w:sz w:val="24"/>
                  </w:rPr>
                  <m:t>O</m:t>
                </m:r>
              </m:e>
              <m:sub>
                <m:r>
                  <m:rPr>
                    <m:sty m:val="p"/>
                  </m:rPr>
                  <w:rPr>
                    <w:rFonts w:ascii="Cambria Math" w:hAnsi="宋体"/>
                    <w:kern w:val="0"/>
                    <w:sz w:val="24"/>
                  </w:rPr>
                  <m:t>2</m:t>
                </m:r>
              </m:sub>
            </m:sSub>
          </m:sub>
        </m:sSub>
      </m:oMath>
      <w:r w:rsidRPr="00D44E53">
        <w:rPr>
          <w:rFonts w:hAnsi="宋体" w:hint="eastAsia"/>
          <w:kern w:val="0"/>
          <w:sz w:val="24"/>
        </w:rPr>
        <w:t>为测量的氧气浓度，</w:t>
      </w:r>
      <w:r w:rsidR="00276136">
        <w:rPr>
          <w:rFonts w:hAnsi="宋体" w:hint="eastAsia"/>
          <w:sz w:val="24"/>
        </w:rPr>
        <w:t>耗氧</w:t>
      </w:r>
      <w:r w:rsidR="000A3818" w:rsidRPr="002C0150">
        <w:rPr>
          <w:rFonts w:hAnsi="宋体" w:hint="eastAsia"/>
          <w:sz w:val="24"/>
        </w:rPr>
        <w:t>燃烧热</w:t>
      </w:r>
      <w:r w:rsidR="000A3818" w:rsidRPr="002C0150">
        <w:rPr>
          <w:rFonts w:hAnsi="宋体"/>
          <w:sz w:val="24"/>
        </w:rPr>
        <w:t>近似取</w:t>
      </w:r>
      <w:r w:rsidR="000A3818" w:rsidRPr="002C0150">
        <w:rPr>
          <w:sz w:val="24"/>
        </w:rPr>
        <w:t>13.1×10</w:t>
      </w:r>
      <w:r w:rsidR="000A3818" w:rsidRPr="002C0150">
        <w:rPr>
          <w:sz w:val="24"/>
          <w:vertAlign w:val="superscript"/>
        </w:rPr>
        <w:t>3</w:t>
      </w:r>
      <w:r w:rsidR="000A3818" w:rsidRPr="002C0150">
        <w:rPr>
          <w:sz w:val="24"/>
        </w:rPr>
        <w:t xml:space="preserve"> kJ kg</w:t>
      </w:r>
      <w:r w:rsidR="000A3818" w:rsidRPr="002C0150">
        <w:rPr>
          <w:sz w:val="24"/>
          <w:vertAlign w:val="superscript"/>
        </w:rPr>
        <w:t>-1</w:t>
      </w:r>
      <w:r w:rsidR="000A3818">
        <w:rPr>
          <w:rFonts w:hint="eastAsia"/>
          <w:sz w:val="24"/>
        </w:rPr>
        <w:t>，</w:t>
      </w:r>
      <m:oMath>
        <m:sSubSup>
          <m:sSubSupPr>
            <m:ctrlPr>
              <w:rPr>
                <w:rFonts w:ascii="Cambria Math" w:eastAsiaTheme="minorEastAsia" w:hAnsi="Cambria Math"/>
              </w:rPr>
            </m:ctrlPr>
          </m:sSubSupPr>
          <m:e>
            <m:r>
              <w:rPr>
                <w:rFonts w:ascii="Cambria Math" w:eastAsiaTheme="minorEastAsia"/>
              </w:rPr>
              <m:t>X</m:t>
            </m:r>
          </m:e>
          <m:sub>
            <m:sSub>
              <m:sSubPr>
                <m:ctrlPr>
                  <w:rPr>
                    <w:rFonts w:ascii="Cambria Math" w:eastAsiaTheme="minorEastAsia" w:hAnsi="Cambria Math"/>
                  </w:rPr>
                </m:ctrlPr>
              </m:sSubPr>
              <m:e>
                <m:r>
                  <m:rPr>
                    <m:sty m:val="p"/>
                  </m:rPr>
                  <w:rPr>
                    <w:rFonts w:ascii="Cambria Math" w:eastAsiaTheme="minorEastAsia"/>
                  </w:rPr>
                  <m:t>O</m:t>
                </m:r>
              </m:e>
              <m:sub>
                <m:r>
                  <m:rPr>
                    <m:sty m:val="p"/>
                  </m:rPr>
                  <w:rPr>
                    <w:rFonts w:ascii="Cambria Math" w:eastAsiaTheme="minorEastAsia"/>
                  </w:rPr>
                  <m:t>2</m:t>
                </m:r>
              </m:sub>
            </m:sSub>
          </m:sub>
          <m:sup>
            <m:r>
              <m:rPr>
                <m:sty m:val="p"/>
              </m:rPr>
              <w:rPr>
                <w:rFonts w:ascii="Cambria Math" w:eastAsiaTheme="minorEastAsia"/>
              </w:rPr>
              <m:t>0</m:t>
            </m:r>
          </m:sup>
        </m:sSubSup>
      </m:oMath>
      <w:r w:rsidR="0093135E">
        <w:rPr>
          <w:rFonts w:hint="eastAsia"/>
        </w:rPr>
        <w:t>为</w:t>
      </w:r>
      <w:r w:rsidR="000A3818">
        <w:rPr>
          <w:rFonts w:hAnsi="宋体" w:hint="eastAsia"/>
          <w:kern w:val="0"/>
          <w:sz w:val="24"/>
        </w:rPr>
        <w:t>空气中的</w:t>
      </w:r>
      <w:r w:rsidR="0093135E">
        <w:rPr>
          <w:rFonts w:hAnsi="宋体" w:hint="eastAsia"/>
          <w:kern w:val="0"/>
          <w:sz w:val="24"/>
        </w:rPr>
        <w:t>初始</w:t>
      </w:r>
      <w:r w:rsidR="000A3818">
        <w:rPr>
          <w:rFonts w:hAnsi="宋体" w:hint="eastAsia"/>
          <w:kern w:val="0"/>
          <w:sz w:val="24"/>
        </w:rPr>
        <w:t>氧气浓度</w:t>
      </w:r>
      <w:r w:rsidRPr="00D44E53">
        <w:rPr>
          <w:rFonts w:hAnsi="宋体" w:hint="eastAsia"/>
          <w:kern w:val="0"/>
          <w:sz w:val="24"/>
        </w:rPr>
        <w:t>5</w:t>
      </w:r>
      <w:r w:rsidRPr="002C0150">
        <w:rPr>
          <w:rFonts w:hAnsi="宋体" w:hint="eastAsia"/>
          <w:kern w:val="0"/>
          <w:sz w:val="24"/>
        </w:rPr>
        <w:t>。</w:t>
      </w:r>
      <w:r w:rsidR="00F12624">
        <w:rPr>
          <w:rFonts w:hAnsi="宋体" w:hint="eastAsia"/>
          <w:sz w:val="24"/>
        </w:rPr>
        <w:t>式（</w:t>
      </w:r>
      <w:r w:rsidR="00F12624">
        <w:rPr>
          <w:rFonts w:hAnsi="宋体" w:hint="eastAsia"/>
          <w:sz w:val="24"/>
        </w:rPr>
        <w:t>2</w:t>
      </w:r>
      <w:r w:rsidR="00F12624">
        <w:rPr>
          <w:rFonts w:hAnsi="宋体" w:hint="eastAsia"/>
          <w:sz w:val="24"/>
        </w:rPr>
        <w:t>）</w:t>
      </w:r>
      <w:r w:rsidR="00A607C2" w:rsidRPr="002C0150">
        <w:rPr>
          <w:rFonts w:hAnsi="宋体"/>
          <w:sz w:val="24"/>
        </w:rPr>
        <w:t>即</w:t>
      </w:r>
      <w:r w:rsidR="00A607C2" w:rsidRPr="002C0150">
        <w:rPr>
          <w:sz w:val="24"/>
        </w:rPr>
        <w:t>ISO5660-1</w:t>
      </w:r>
      <w:r w:rsidR="00A35134" w:rsidRPr="002C0150">
        <w:rPr>
          <w:rFonts w:hint="eastAsia"/>
          <w:sz w:val="24"/>
        </w:rPr>
        <w:t>:2002</w:t>
      </w:r>
      <w:r w:rsidR="00644B41">
        <w:rPr>
          <w:rFonts w:hint="eastAsia"/>
          <w:sz w:val="24"/>
        </w:rPr>
        <w:t>和</w:t>
      </w:r>
      <w:r w:rsidR="00A35134" w:rsidRPr="002C0150">
        <w:rPr>
          <w:rFonts w:hint="eastAsia"/>
          <w:sz w:val="24"/>
        </w:rPr>
        <w:t>GB</w:t>
      </w:r>
      <w:r w:rsidR="006E302A" w:rsidRPr="002C0150">
        <w:rPr>
          <w:rFonts w:hint="eastAsia"/>
          <w:sz w:val="24"/>
        </w:rPr>
        <w:t xml:space="preserve">/T </w:t>
      </w:r>
      <w:r w:rsidR="00A35134" w:rsidRPr="002C0150">
        <w:rPr>
          <w:rFonts w:hint="eastAsia"/>
          <w:sz w:val="24"/>
        </w:rPr>
        <w:t>16172-2007</w:t>
      </w:r>
      <w:r w:rsidR="00A607C2" w:rsidRPr="002C0150">
        <w:rPr>
          <w:sz w:val="24"/>
        </w:rPr>
        <w:t>中</w:t>
      </w:r>
      <w:r w:rsidR="00A607C2" w:rsidRPr="002C0150">
        <w:rPr>
          <w:rFonts w:hAnsi="宋体"/>
          <w:sz w:val="24"/>
        </w:rPr>
        <w:t>给出的材料热释放速率</w:t>
      </w:r>
      <w:r w:rsidR="00A35134" w:rsidRPr="002C0150">
        <w:rPr>
          <w:rFonts w:hAnsi="宋体"/>
          <w:sz w:val="24"/>
        </w:rPr>
        <w:t>计算</w:t>
      </w:r>
      <w:r w:rsidR="00A607C2" w:rsidRPr="002C0150">
        <w:rPr>
          <w:rFonts w:hAnsi="宋体"/>
          <w:sz w:val="24"/>
        </w:rPr>
        <w:t>公式。</w:t>
      </w:r>
      <w:r w:rsidR="00A607C2" w:rsidRPr="002C0150">
        <w:rPr>
          <w:rFonts w:hAnsi="宋体"/>
          <w:kern w:val="0"/>
          <w:sz w:val="24"/>
        </w:rPr>
        <w:t>公式中涉及到热释放速率测量的仪器参数主要包括孔板系数、孔板处的烟气温度、孔板两侧的压差、</w:t>
      </w:r>
      <w:r w:rsidR="009009E6" w:rsidRPr="002C0150">
        <w:rPr>
          <w:kern w:val="0"/>
          <w:sz w:val="24"/>
        </w:rPr>
        <w:fldChar w:fldCharType="begin"/>
      </w:r>
      <w:r w:rsidR="00A607C2" w:rsidRPr="002C0150">
        <w:rPr>
          <w:kern w:val="0"/>
          <w:sz w:val="24"/>
        </w:rPr>
        <w:instrText xml:space="preserve"> QUOTE </w:instrText>
      </w:r>
      <w:r w:rsidR="00B15FCA" w:rsidRPr="009009E6">
        <w:rPr>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5pt;height:66.35pt" equationxml="&lt;">
            <v:imagedata r:id="rId8" o:title="" chromakey="white"/>
          </v:shape>
        </w:pict>
      </w:r>
      <w:r w:rsidR="00A607C2" w:rsidRPr="002C0150">
        <w:rPr>
          <w:kern w:val="0"/>
          <w:sz w:val="24"/>
        </w:rPr>
        <w:instrText xml:space="preserve"> </w:instrText>
      </w:r>
      <w:r w:rsidR="009009E6" w:rsidRPr="002C0150">
        <w:rPr>
          <w:kern w:val="0"/>
          <w:sz w:val="24"/>
        </w:rPr>
        <w:fldChar w:fldCharType="end"/>
      </w:r>
      <w:r w:rsidR="00A607C2" w:rsidRPr="002C0150">
        <w:rPr>
          <w:rFonts w:hAnsi="宋体"/>
          <w:kern w:val="0"/>
          <w:sz w:val="24"/>
        </w:rPr>
        <w:t>排气管道内的</w:t>
      </w:r>
      <w:r w:rsidR="00A607C2" w:rsidRPr="002C0150">
        <w:rPr>
          <w:rFonts w:hAnsi="宋体" w:hint="eastAsia"/>
          <w:kern w:val="0"/>
          <w:sz w:val="24"/>
        </w:rPr>
        <w:t>氧气浓度</w:t>
      </w:r>
      <w:r w:rsidR="00A607C2" w:rsidRPr="002C0150">
        <w:rPr>
          <w:rFonts w:hAnsi="宋体"/>
          <w:kern w:val="0"/>
          <w:sz w:val="24"/>
        </w:rPr>
        <w:t>。</w:t>
      </w:r>
      <w:r w:rsidR="00A607C2" w:rsidRPr="002C0150">
        <w:rPr>
          <w:rFonts w:hAnsi="宋体" w:hint="eastAsia"/>
          <w:kern w:val="0"/>
          <w:sz w:val="24"/>
        </w:rPr>
        <w:t>测量结果受到各个参数测试精度的影响。</w:t>
      </w:r>
      <w:r w:rsidR="00A607C2" w:rsidRPr="002C0150">
        <w:rPr>
          <w:rFonts w:hAnsi="宋体"/>
          <w:kern w:val="0"/>
          <w:sz w:val="24"/>
        </w:rPr>
        <w:t>锥形量热仪还配有称重设备，记录材料燃烧过程中的质量变化，得到材料的质量损失速率、有效燃烧热等参数。</w:t>
      </w:r>
    </w:p>
    <w:p w:rsidR="002C0150" w:rsidRDefault="002C0150" w:rsidP="00044712">
      <w:pPr>
        <w:spacing w:line="360" w:lineRule="auto"/>
        <w:ind w:firstLineChars="200" w:firstLine="480"/>
        <w:rPr>
          <w:rFonts w:eastAsiaTheme="minorEastAsia" w:hAnsiTheme="minorEastAsia"/>
          <w:kern w:val="0"/>
          <w:sz w:val="24"/>
        </w:rPr>
      </w:pPr>
      <w:r w:rsidRPr="002C0150">
        <w:rPr>
          <w:rFonts w:eastAsiaTheme="minorEastAsia" w:hAnsiTheme="minorEastAsia"/>
          <w:kern w:val="0"/>
          <w:sz w:val="24"/>
        </w:rPr>
        <w:t>锥形量热仪的校准对于保证测量结果准确十分重要</w:t>
      </w:r>
      <w:r w:rsidR="000A3818">
        <w:rPr>
          <w:rFonts w:eastAsiaTheme="minorEastAsia" w:hAnsiTheme="minorEastAsia" w:hint="eastAsia"/>
          <w:kern w:val="0"/>
          <w:sz w:val="24"/>
        </w:rPr>
        <w:t>。</w:t>
      </w:r>
      <w:r w:rsidR="00D44E53" w:rsidRPr="002C0150">
        <w:rPr>
          <w:rFonts w:eastAsiaTheme="minorEastAsia" w:hAnsiTheme="minorEastAsia"/>
          <w:kern w:val="0"/>
          <w:sz w:val="24"/>
        </w:rPr>
        <w:t>锥形量热仪</w:t>
      </w:r>
      <w:r w:rsidR="000A3818">
        <w:rPr>
          <w:rFonts w:eastAsiaTheme="minorEastAsia" w:hAnsiTheme="minorEastAsia" w:hint="eastAsia"/>
          <w:kern w:val="0"/>
          <w:sz w:val="24"/>
        </w:rPr>
        <w:t>测量热释放速率</w:t>
      </w:r>
      <w:r w:rsidR="00D44E53" w:rsidRPr="002C0150">
        <w:rPr>
          <w:rFonts w:eastAsiaTheme="minorEastAsia" w:hAnsiTheme="minorEastAsia"/>
          <w:kern w:val="0"/>
          <w:sz w:val="24"/>
        </w:rPr>
        <w:t>需要多个参数计算得到，影响测量结果的因素较多</w:t>
      </w:r>
      <w:r w:rsidR="005212A3">
        <w:rPr>
          <w:rFonts w:eastAsiaTheme="minorEastAsia" w:hAnsiTheme="minorEastAsia" w:hint="eastAsia"/>
          <w:kern w:val="0"/>
          <w:sz w:val="24"/>
        </w:rPr>
        <w:t>，</w:t>
      </w:r>
      <w:r w:rsidR="00D44E53" w:rsidRPr="002C0150">
        <w:rPr>
          <w:rFonts w:eastAsiaTheme="minorEastAsia" w:hAnsiTheme="minorEastAsia"/>
          <w:kern w:val="0"/>
          <w:sz w:val="24"/>
        </w:rPr>
        <w:t>因此不同实验室间测量结果的一致性较差</w:t>
      </w:r>
      <w:r w:rsidR="00E7452E">
        <w:rPr>
          <w:rFonts w:eastAsiaTheme="minorEastAsia" w:hAnsiTheme="minorEastAsia" w:hint="eastAsia"/>
          <w:kern w:val="0"/>
          <w:sz w:val="24"/>
        </w:rPr>
        <w:t>。</w:t>
      </w:r>
      <w:r w:rsidRPr="002C0150">
        <w:rPr>
          <w:rFonts w:eastAsiaTheme="minorEastAsia" w:hAnsiTheme="minorEastAsia"/>
          <w:kern w:val="0"/>
          <w:sz w:val="24"/>
        </w:rPr>
        <w:t>目前国内外没有制定关于锥形量热仪的校准规范，只有在锥形量热仪的操作</w:t>
      </w:r>
      <w:r w:rsidR="00B64F71">
        <w:rPr>
          <w:rFonts w:eastAsiaTheme="minorEastAsia" w:hAnsiTheme="minorEastAsia" w:hint="eastAsia"/>
          <w:kern w:val="0"/>
          <w:sz w:val="24"/>
        </w:rPr>
        <w:t>说明</w:t>
      </w:r>
      <w:r w:rsidRPr="002C0150">
        <w:rPr>
          <w:rFonts w:eastAsiaTheme="minorEastAsia" w:hAnsiTheme="minorEastAsia"/>
          <w:kern w:val="0"/>
          <w:sz w:val="24"/>
        </w:rPr>
        <w:t>及测试标准</w:t>
      </w:r>
      <w:r w:rsidRPr="002C0150">
        <w:rPr>
          <w:rFonts w:eastAsiaTheme="minorEastAsia"/>
          <w:kern w:val="0"/>
          <w:sz w:val="24"/>
        </w:rPr>
        <w:t>ISO 5660-1</w:t>
      </w:r>
      <w:r w:rsidRPr="002C0150">
        <w:rPr>
          <w:rFonts w:eastAsiaTheme="minorEastAsia" w:hAnsiTheme="minorEastAsia"/>
          <w:kern w:val="0"/>
          <w:sz w:val="24"/>
        </w:rPr>
        <w:t>等中规定了锥形量热仪的标定方法，包括预标定、工作标定以及非经常性标定，用于生产厂商和用户的自我校准。</w:t>
      </w:r>
      <w:r w:rsidR="006A4577">
        <w:rPr>
          <w:rFonts w:eastAsiaTheme="minorEastAsia" w:hAnsiTheme="minorEastAsia" w:hint="eastAsia"/>
          <w:kern w:val="0"/>
          <w:sz w:val="24"/>
        </w:rPr>
        <w:t>但是这些标定结果</w:t>
      </w:r>
      <w:r w:rsidR="00044712">
        <w:rPr>
          <w:rFonts w:eastAsiaTheme="minorEastAsia" w:hAnsiTheme="minorEastAsia" w:hint="eastAsia"/>
          <w:kern w:val="0"/>
          <w:sz w:val="24"/>
        </w:rPr>
        <w:t>没有溯源性，</w:t>
      </w:r>
      <w:r w:rsidR="00AC5951">
        <w:rPr>
          <w:rFonts w:eastAsiaTheme="minorEastAsia" w:hAnsiTheme="minorEastAsia" w:hint="eastAsia"/>
          <w:kern w:val="0"/>
          <w:sz w:val="24"/>
        </w:rPr>
        <w:t>且缺乏整机校准，</w:t>
      </w:r>
      <w:r w:rsidR="00044712">
        <w:rPr>
          <w:rFonts w:eastAsiaTheme="minorEastAsia" w:hAnsiTheme="minorEastAsia" w:hint="eastAsia"/>
          <w:kern w:val="0"/>
          <w:sz w:val="24"/>
        </w:rPr>
        <w:t>造成热释放速率的测量结果相差很大，影响了我国阻燃材料、建筑材料、轨道车辆用材料等的研发和阻燃评价，并对一些产品的出口造成了影响。</w:t>
      </w:r>
      <w:r w:rsidRPr="002C0150">
        <w:rPr>
          <w:rFonts w:eastAsiaTheme="minorEastAsia" w:hAnsiTheme="minorEastAsia"/>
          <w:kern w:val="0"/>
          <w:sz w:val="24"/>
        </w:rPr>
        <w:t>为了保证锥形量热仪测量结果的准确，就必须对仪器进行科学地校准，需要建立计量校准规范，科学合理地对仪器进行校准。</w:t>
      </w:r>
    </w:p>
    <w:p w:rsidR="00777588" w:rsidRPr="002C0150" w:rsidRDefault="00777588" w:rsidP="00777588">
      <w:pPr>
        <w:spacing w:line="360" w:lineRule="auto"/>
        <w:ind w:firstLineChars="200" w:firstLine="480"/>
        <w:rPr>
          <w:rFonts w:eastAsiaTheme="minorEastAsia" w:hAnsiTheme="minorEastAsia"/>
          <w:kern w:val="0"/>
          <w:sz w:val="24"/>
        </w:rPr>
      </w:pPr>
      <w:r w:rsidRPr="00777588">
        <w:rPr>
          <w:rFonts w:eastAsiaTheme="minorEastAsia" w:hAnsiTheme="minorEastAsia" w:hint="eastAsia"/>
          <w:kern w:val="0"/>
          <w:sz w:val="24"/>
        </w:rPr>
        <w:t>因此</w:t>
      </w:r>
      <w:r>
        <w:rPr>
          <w:rFonts w:eastAsiaTheme="minorEastAsia" w:hAnsiTheme="minorEastAsia" w:hint="eastAsia"/>
          <w:kern w:val="0"/>
          <w:sz w:val="24"/>
        </w:rPr>
        <w:t>规范</w:t>
      </w:r>
      <w:r w:rsidRPr="00777588">
        <w:rPr>
          <w:rFonts w:eastAsiaTheme="minorEastAsia" w:hAnsiTheme="minorEastAsia" w:hint="eastAsia"/>
          <w:kern w:val="0"/>
          <w:sz w:val="24"/>
        </w:rPr>
        <w:t>起草小组向全国新材料与纳米计量技术委员会提交了制订申请。全国新材料与纳米计量技术委员会于</w:t>
      </w:r>
      <w:r w:rsidRPr="00777588">
        <w:rPr>
          <w:rFonts w:eastAsiaTheme="minorEastAsia" w:hAnsiTheme="minorEastAsia" w:hint="eastAsia"/>
          <w:kern w:val="0"/>
          <w:sz w:val="24"/>
        </w:rPr>
        <w:t>201</w:t>
      </w:r>
      <w:r>
        <w:rPr>
          <w:rFonts w:eastAsiaTheme="minorEastAsia" w:hAnsiTheme="minorEastAsia" w:hint="eastAsia"/>
          <w:kern w:val="0"/>
          <w:sz w:val="24"/>
        </w:rPr>
        <w:t>7</w:t>
      </w:r>
      <w:r w:rsidRPr="00777588">
        <w:rPr>
          <w:rFonts w:eastAsiaTheme="minorEastAsia" w:hAnsiTheme="minorEastAsia" w:hint="eastAsia"/>
          <w:kern w:val="0"/>
          <w:sz w:val="24"/>
        </w:rPr>
        <w:t>年</w:t>
      </w:r>
      <w:r w:rsidRPr="00777588">
        <w:rPr>
          <w:rFonts w:eastAsiaTheme="minorEastAsia" w:hAnsiTheme="minorEastAsia" w:hint="eastAsia"/>
          <w:kern w:val="0"/>
          <w:sz w:val="24"/>
        </w:rPr>
        <w:t>6</w:t>
      </w:r>
      <w:r w:rsidRPr="00777588">
        <w:rPr>
          <w:rFonts w:eastAsiaTheme="minorEastAsia" w:hAnsiTheme="minorEastAsia" w:hint="eastAsia"/>
          <w:kern w:val="0"/>
          <w:sz w:val="24"/>
        </w:rPr>
        <w:t>月下达了</w:t>
      </w:r>
      <w:r>
        <w:rPr>
          <w:rFonts w:eastAsiaTheme="minorEastAsia" w:hAnsiTheme="minorEastAsia" w:hint="eastAsia"/>
          <w:kern w:val="0"/>
          <w:sz w:val="24"/>
        </w:rPr>
        <w:t>《</w:t>
      </w:r>
      <w:r w:rsidR="00044712">
        <w:rPr>
          <w:rFonts w:eastAsiaTheme="minorEastAsia" w:hAnsiTheme="minorEastAsia" w:hint="eastAsia"/>
          <w:kern w:val="0"/>
          <w:sz w:val="24"/>
        </w:rPr>
        <w:t>锥形量热仪校准规范》</w:t>
      </w:r>
      <w:r w:rsidRPr="00777588">
        <w:rPr>
          <w:rFonts w:eastAsiaTheme="minorEastAsia" w:hAnsiTheme="minorEastAsia" w:hint="eastAsia"/>
          <w:kern w:val="0"/>
          <w:sz w:val="24"/>
        </w:rPr>
        <w:t>的制订任务。本</w:t>
      </w:r>
      <w:r w:rsidR="00044712">
        <w:rPr>
          <w:rFonts w:eastAsiaTheme="minorEastAsia" w:hAnsiTheme="minorEastAsia" w:hint="eastAsia"/>
          <w:kern w:val="0"/>
          <w:sz w:val="24"/>
        </w:rPr>
        <w:t>规范</w:t>
      </w:r>
      <w:r w:rsidRPr="00777588">
        <w:rPr>
          <w:rFonts w:eastAsiaTheme="minorEastAsia" w:hAnsiTheme="minorEastAsia" w:hint="eastAsia"/>
          <w:kern w:val="0"/>
          <w:sz w:val="24"/>
        </w:rPr>
        <w:t>于</w:t>
      </w:r>
      <w:r w:rsidRPr="00777588">
        <w:rPr>
          <w:rFonts w:eastAsiaTheme="minorEastAsia" w:hAnsiTheme="minorEastAsia" w:hint="eastAsia"/>
          <w:kern w:val="0"/>
          <w:sz w:val="24"/>
        </w:rPr>
        <w:t>201</w:t>
      </w:r>
      <w:r w:rsidR="00044712">
        <w:rPr>
          <w:rFonts w:eastAsiaTheme="minorEastAsia" w:hAnsiTheme="minorEastAsia" w:hint="eastAsia"/>
          <w:kern w:val="0"/>
          <w:sz w:val="24"/>
        </w:rPr>
        <w:t>8</w:t>
      </w:r>
      <w:r w:rsidRPr="00777588">
        <w:rPr>
          <w:rFonts w:eastAsiaTheme="minorEastAsia" w:hAnsiTheme="minorEastAsia" w:hint="eastAsia"/>
          <w:kern w:val="0"/>
          <w:sz w:val="24"/>
        </w:rPr>
        <w:t>年</w:t>
      </w:r>
      <w:r w:rsidRPr="00777588">
        <w:rPr>
          <w:rFonts w:eastAsiaTheme="minorEastAsia" w:hAnsiTheme="minorEastAsia" w:hint="eastAsia"/>
          <w:kern w:val="0"/>
          <w:sz w:val="24"/>
        </w:rPr>
        <w:t>8</w:t>
      </w:r>
      <w:r w:rsidRPr="00777588">
        <w:rPr>
          <w:rFonts w:eastAsiaTheme="minorEastAsia" w:hAnsiTheme="minorEastAsia" w:hint="eastAsia"/>
          <w:kern w:val="0"/>
          <w:sz w:val="24"/>
        </w:rPr>
        <w:t>月中旬完成了征求意见稿、制订说明、实验报告及不确定度评定的编写工作</w:t>
      </w:r>
      <w:r w:rsidR="004B2AF6">
        <w:rPr>
          <w:rFonts w:eastAsiaTheme="minorEastAsia" w:hAnsiTheme="minorEastAsia" w:hint="eastAsia"/>
          <w:kern w:val="0"/>
          <w:sz w:val="24"/>
        </w:rPr>
        <w:t>，并于</w:t>
      </w:r>
      <w:r w:rsidR="004B2AF6">
        <w:rPr>
          <w:rFonts w:eastAsiaTheme="minorEastAsia" w:hAnsiTheme="minorEastAsia" w:hint="eastAsia"/>
          <w:kern w:val="0"/>
          <w:sz w:val="24"/>
        </w:rPr>
        <w:t>2018</w:t>
      </w:r>
      <w:r w:rsidR="004B2AF6">
        <w:rPr>
          <w:rFonts w:eastAsiaTheme="minorEastAsia" w:hAnsiTheme="minorEastAsia" w:hint="eastAsia"/>
          <w:kern w:val="0"/>
          <w:sz w:val="24"/>
        </w:rPr>
        <w:t>年</w:t>
      </w:r>
      <w:r w:rsidR="004B2AF6">
        <w:rPr>
          <w:rFonts w:eastAsiaTheme="minorEastAsia" w:hAnsiTheme="minorEastAsia" w:hint="eastAsia"/>
          <w:kern w:val="0"/>
          <w:sz w:val="24"/>
        </w:rPr>
        <w:t>10</w:t>
      </w:r>
      <w:r w:rsidR="004B2AF6">
        <w:rPr>
          <w:rFonts w:eastAsiaTheme="minorEastAsia" w:hAnsiTheme="minorEastAsia" w:hint="eastAsia"/>
          <w:kern w:val="0"/>
          <w:sz w:val="24"/>
        </w:rPr>
        <w:t>月</w:t>
      </w:r>
      <w:r w:rsidR="004B2AF6">
        <w:rPr>
          <w:rFonts w:eastAsiaTheme="minorEastAsia" w:hAnsiTheme="minorEastAsia" w:hint="eastAsia"/>
          <w:kern w:val="0"/>
          <w:sz w:val="24"/>
        </w:rPr>
        <w:t>10</w:t>
      </w:r>
      <w:r w:rsidR="004B2AF6">
        <w:rPr>
          <w:rFonts w:eastAsiaTheme="minorEastAsia" w:hAnsiTheme="minorEastAsia" w:hint="eastAsia"/>
          <w:kern w:val="0"/>
          <w:sz w:val="24"/>
        </w:rPr>
        <w:t>日在济南召开预审会对</w:t>
      </w:r>
      <w:r w:rsidR="00AC5951">
        <w:rPr>
          <w:rFonts w:eastAsiaTheme="minorEastAsia" w:hAnsiTheme="minorEastAsia" w:hint="eastAsia"/>
          <w:kern w:val="0"/>
          <w:sz w:val="24"/>
        </w:rPr>
        <w:t>规范进行审议</w:t>
      </w:r>
      <w:r w:rsidRPr="00777588">
        <w:rPr>
          <w:rFonts w:eastAsiaTheme="minorEastAsia" w:hAnsiTheme="minorEastAsia" w:hint="eastAsia"/>
          <w:kern w:val="0"/>
          <w:sz w:val="24"/>
        </w:rPr>
        <w:t>。</w:t>
      </w:r>
    </w:p>
    <w:p w:rsidR="00EF2018" w:rsidRPr="009061D0" w:rsidRDefault="00EF2018" w:rsidP="000A3818">
      <w:pPr>
        <w:spacing w:line="360" w:lineRule="auto"/>
        <w:rPr>
          <w:b/>
          <w:bCs/>
          <w:sz w:val="24"/>
        </w:rPr>
      </w:pPr>
      <w:r w:rsidRPr="009061D0">
        <w:rPr>
          <w:b/>
          <w:bCs/>
          <w:sz w:val="24"/>
        </w:rPr>
        <w:t>二、</w:t>
      </w:r>
      <w:r w:rsidR="009345DB">
        <w:rPr>
          <w:b/>
          <w:bCs/>
          <w:sz w:val="24"/>
        </w:rPr>
        <w:t>制订</w:t>
      </w:r>
      <w:r w:rsidR="005212A3">
        <w:rPr>
          <w:rFonts w:hint="eastAsia"/>
          <w:b/>
          <w:bCs/>
          <w:sz w:val="24"/>
        </w:rPr>
        <w:t>规范</w:t>
      </w:r>
      <w:r w:rsidRPr="009061D0">
        <w:rPr>
          <w:b/>
          <w:bCs/>
          <w:sz w:val="24"/>
        </w:rPr>
        <w:t>主要的参考资料</w:t>
      </w:r>
    </w:p>
    <w:p w:rsidR="00355403" w:rsidRPr="00A47165" w:rsidRDefault="009345DB" w:rsidP="00FA3CB1">
      <w:pPr>
        <w:widowControl/>
        <w:spacing w:line="420" w:lineRule="atLeast"/>
        <w:ind w:firstLineChars="200" w:firstLine="480"/>
        <w:outlineLvl w:val="2"/>
        <w:rPr>
          <w:sz w:val="24"/>
          <w:szCs w:val="28"/>
        </w:rPr>
      </w:pPr>
      <w:r w:rsidRPr="00FA3CB1">
        <w:rPr>
          <w:sz w:val="24"/>
          <w:szCs w:val="28"/>
        </w:rPr>
        <w:lastRenderedPageBreak/>
        <w:t>制订</w:t>
      </w:r>
      <w:r w:rsidR="005212A3" w:rsidRPr="00FA3CB1">
        <w:rPr>
          <w:rFonts w:hint="eastAsia"/>
          <w:sz w:val="24"/>
          <w:szCs w:val="28"/>
        </w:rPr>
        <w:t>规范</w:t>
      </w:r>
      <w:r w:rsidR="00010C40" w:rsidRPr="00FA3CB1">
        <w:rPr>
          <w:sz w:val="24"/>
          <w:szCs w:val="28"/>
        </w:rPr>
        <w:t>主要参考</w:t>
      </w:r>
      <w:r w:rsidR="00A47165" w:rsidRPr="00FA3CB1">
        <w:rPr>
          <w:rFonts w:hint="eastAsia"/>
          <w:sz w:val="24"/>
          <w:szCs w:val="28"/>
        </w:rPr>
        <w:t>《</w:t>
      </w:r>
      <w:r w:rsidR="00A47165" w:rsidRPr="00FA3CB1">
        <w:rPr>
          <w:rFonts w:hint="eastAsia"/>
          <w:sz w:val="24"/>
          <w:szCs w:val="28"/>
        </w:rPr>
        <w:t>GB/T 16172-2007</w:t>
      </w:r>
      <w:r w:rsidR="00A47165" w:rsidRPr="00FA3CB1">
        <w:rPr>
          <w:rFonts w:hint="eastAsia"/>
          <w:sz w:val="24"/>
          <w:szCs w:val="28"/>
        </w:rPr>
        <w:t>建筑材料热释放速率试验方法》</w:t>
      </w:r>
      <w:r w:rsidR="00FA3CB1" w:rsidRPr="00FA3CB1">
        <w:rPr>
          <w:rFonts w:hint="eastAsia"/>
          <w:sz w:val="24"/>
          <w:szCs w:val="28"/>
        </w:rPr>
        <w:t>以及《</w:t>
      </w:r>
      <w:r w:rsidR="00FA3CB1" w:rsidRPr="00FA3CB1">
        <w:rPr>
          <w:sz w:val="24"/>
          <w:szCs w:val="28"/>
        </w:rPr>
        <w:t xml:space="preserve">ISO 5660-1-2015 </w:t>
      </w:r>
      <w:r w:rsidR="00FA3CB1" w:rsidRPr="00FA3CB1">
        <w:rPr>
          <w:sz w:val="24"/>
          <w:szCs w:val="28"/>
        </w:rPr>
        <w:t>燃烧反应试验</w:t>
      </w:r>
      <w:r w:rsidR="00FA3CB1" w:rsidRPr="00FA3CB1">
        <w:rPr>
          <w:sz w:val="24"/>
          <w:szCs w:val="28"/>
        </w:rPr>
        <w:t xml:space="preserve">. </w:t>
      </w:r>
      <w:r w:rsidR="00FA3CB1" w:rsidRPr="00FA3CB1">
        <w:rPr>
          <w:sz w:val="24"/>
          <w:szCs w:val="28"/>
        </w:rPr>
        <w:t>热量释放</w:t>
      </w:r>
      <w:r w:rsidR="00FA3CB1" w:rsidRPr="00FA3CB1">
        <w:rPr>
          <w:sz w:val="24"/>
          <w:szCs w:val="28"/>
        </w:rPr>
        <w:t xml:space="preserve">, </w:t>
      </w:r>
      <w:r w:rsidR="00FA3CB1" w:rsidRPr="00FA3CB1">
        <w:rPr>
          <w:sz w:val="24"/>
          <w:szCs w:val="28"/>
        </w:rPr>
        <w:t>产生烟雾以及质量损失率</w:t>
      </w:r>
      <w:r w:rsidR="00FA3CB1" w:rsidRPr="00FA3CB1">
        <w:rPr>
          <w:sz w:val="24"/>
          <w:szCs w:val="28"/>
        </w:rPr>
        <w:t xml:space="preserve">. </w:t>
      </w:r>
      <w:r w:rsidR="00FA3CB1" w:rsidRPr="00FA3CB1">
        <w:rPr>
          <w:sz w:val="24"/>
          <w:szCs w:val="28"/>
        </w:rPr>
        <w:t>第</w:t>
      </w:r>
      <w:r w:rsidR="00FA3CB1" w:rsidRPr="00FA3CB1">
        <w:rPr>
          <w:sz w:val="24"/>
          <w:szCs w:val="28"/>
        </w:rPr>
        <w:t>1</w:t>
      </w:r>
      <w:r w:rsidR="00FA3CB1" w:rsidRPr="00FA3CB1">
        <w:rPr>
          <w:sz w:val="24"/>
          <w:szCs w:val="28"/>
        </w:rPr>
        <w:t>部分</w:t>
      </w:r>
      <w:r w:rsidR="00FA3CB1" w:rsidRPr="00FA3CB1">
        <w:rPr>
          <w:sz w:val="24"/>
          <w:szCs w:val="28"/>
        </w:rPr>
        <w:t xml:space="preserve">: </w:t>
      </w:r>
      <w:r w:rsidR="00FA3CB1" w:rsidRPr="00FA3CB1">
        <w:rPr>
          <w:sz w:val="24"/>
          <w:szCs w:val="28"/>
        </w:rPr>
        <w:t>热释放率</w:t>
      </w:r>
      <w:r w:rsidR="00FA3CB1" w:rsidRPr="00FA3CB1">
        <w:rPr>
          <w:sz w:val="24"/>
          <w:szCs w:val="28"/>
        </w:rPr>
        <w:t xml:space="preserve"> (</w:t>
      </w:r>
      <w:r w:rsidR="00FA3CB1" w:rsidRPr="00FA3CB1">
        <w:rPr>
          <w:sz w:val="24"/>
          <w:szCs w:val="28"/>
        </w:rPr>
        <w:t>锥形量热计法</w:t>
      </w:r>
      <w:r w:rsidR="00FA3CB1" w:rsidRPr="00FA3CB1">
        <w:rPr>
          <w:sz w:val="24"/>
          <w:szCs w:val="28"/>
        </w:rPr>
        <w:t xml:space="preserve">) </w:t>
      </w:r>
      <w:r w:rsidR="00FA3CB1" w:rsidRPr="00FA3CB1">
        <w:rPr>
          <w:sz w:val="24"/>
          <w:szCs w:val="28"/>
        </w:rPr>
        <w:t>和烟雾产生率</w:t>
      </w:r>
      <w:r w:rsidR="00FA3CB1" w:rsidRPr="00FA3CB1">
        <w:rPr>
          <w:sz w:val="24"/>
          <w:szCs w:val="28"/>
        </w:rPr>
        <w:t xml:space="preserve"> (</w:t>
      </w:r>
      <w:r w:rsidR="00FA3CB1" w:rsidRPr="00FA3CB1">
        <w:rPr>
          <w:sz w:val="24"/>
          <w:szCs w:val="28"/>
        </w:rPr>
        <w:t>动态测量</w:t>
      </w:r>
      <w:r w:rsidR="00FA3CB1" w:rsidRPr="00FA3CB1">
        <w:rPr>
          <w:sz w:val="24"/>
          <w:szCs w:val="28"/>
        </w:rPr>
        <w:t>)</w:t>
      </w:r>
      <w:r w:rsidR="00FA3CB1" w:rsidRPr="00FA3CB1">
        <w:rPr>
          <w:rFonts w:hint="eastAsia"/>
          <w:sz w:val="24"/>
          <w:szCs w:val="28"/>
        </w:rPr>
        <w:t>（</w:t>
      </w:r>
      <w:r w:rsidR="00FA3CB1" w:rsidRPr="00FA3CB1">
        <w:rPr>
          <w:sz w:val="24"/>
          <w:szCs w:val="28"/>
        </w:rPr>
        <w:t>Reaction-to-fire tests - Heat release, smoke production and mass loss rate - Part 1: Heat release rate (cone calorimeter method) and smoke production rate (dynamic measurement) (Third Edition)</w:t>
      </w:r>
      <w:r w:rsidR="00FA3CB1" w:rsidRPr="00FA3CB1">
        <w:rPr>
          <w:rFonts w:hint="eastAsia"/>
          <w:sz w:val="24"/>
          <w:szCs w:val="28"/>
        </w:rPr>
        <w:t>）》</w:t>
      </w:r>
      <w:r w:rsidR="00044712">
        <w:rPr>
          <w:rFonts w:hint="eastAsia"/>
          <w:sz w:val="24"/>
          <w:szCs w:val="28"/>
        </w:rPr>
        <w:t>、</w:t>
      </w:r>
      <w:r w:rsidR="00044712">
        <w:rPr>
          <w:rFonts w:hAnsi="宋体"/>
          <w:sz w:val="24"/>
        </w:rPr>
        <w:t>JJG 662-2005</w:t>
      </w:r>
      <w:r w:rsidR="00044712">
        <w:rPr>
          <w:rFonts w:hAnsi="宋体" w:hint="eastAsia"/>
          <w:sz w:val="24"/>
        </w:rPr>
        <w:t>《顺磁式氧气分析仪》、</w:t>
      </w:r>
      <w:r w:rsidR="00044712">
        <w:rPr>
          <w:rFonts w:hAnsi="宋体"/>
          <w:sz w:val="24"/>
        </w:rPr>
        <w:t>JJG 1132-2017</w:t>
      </w:r>
      <w:r w:rsidR="00044712">
        <w:rPr>
          <w:rFonts w:hAnsi="宋体" w:hint="eastAsia"/>
          <w:sz w:val="24"/>
        </w:rPr>
        <w:t>《热式气体质量流量计》、</w:t>
      </w:r>
      <w:r w:rsidR="00044712">
        <w:rPr>
          <w:rFonts w:hAnsi="宋体" w:hint="eastAsia"/>
          <w:sz w:val="24"/>
        </w:rPr>
        <w:t>JJF</w:t>
      </w:r>
      <w:r w:rsidR="00044712">
        <w:rPr>
          <w:rFonts w:hAnsi="宋体" w:hint="eastAsia"/>
          <w:sz w:val="24"/>
        </w:rPr>
        <w:t>（军工）</w:t>
      </w:r>
      <w:r w:rsidR="00044712">
        <w:rPr>
          <w:rFonts w:hAnsi="宋体" w:hint="eastAsia"/>
          <w:sz w:val="24"/>
        </w:rPr>
        <w:t>39-2014</w:t>
      </w:r>
      <w:r w:rsidR="00044712">
        <w:rPr>
          <w:rFonts w:hAnsi="宋体" w:hint="eastAsia"/>
          <w:sz w:val="24"/>
        </w:rPr>
        <w:t>《（</w:t>
      </w:r>
      <w:r w:rsidR="00044712">
        <w:rPr>
          <w:rFonts w:hAnsi="宋体" w:hint="eastAsia"/>
          <w:sz w:val="24"/>
        </w:rPr>
        <w:t>5~400</w:t>
      </w:r>
      <w:r w:rsidR="00044712">
        <w:rPr>
          <w:rFonts w:hAnsi="宋体" w:hint="eastAsia"/>
          <w:sz w:val="24"/>
        </w:rPr>
        <w:t>）</w:t>
      </w:r>
      <w:r w:rsidR="00044712">
        <w:rPr>
          <w:rFonts w:hAnsi="宋体" w:hint="eastAsia"/>
          <w:sz w:val="24"/>
        </w:rPr>
        <w:t>W/cm</w:t>
      </w:r>
      <w:r w:rsidR="00044712" w:rsidRPr="00B515DD">
        <w:rPr>
          <w:rFonts w:hAnsi="宋体" w:hint="eastAsia"/>
          <w:sz w:val="24"/>
          <w:vertAlign w:val="superscript"/>
        </w:rPr>
        <w:t>2</w:t>
      </w:r>
      <w:r w:rsidR="00044712">
        <w:rPr>
          <w:rFonts w:hAnsi="宋体" w:hint="eastAsia"/>
          <w:sz w:val="24"/>
        </w:rPr>
        <w:t xml:space="preserve"> </w:t>
      </w:r>
      <w:r w:rsidR="00044712">
        <w:rPr>
          <w:rFonts w:hAnsi="宋体" w:hint="eastAsia"/>
          <w:sz w:val="24"/>
        </w:rPr>
        <w:t>辐射热流传感器校准规范》</w:t>
      </w:r>
      <w:r w:rsidR="00A47165" w:rsidRPr="00FA3CB1">
        <w:rPr>
          <w:rFonts w:hint="eastAsia"/>
          <w:sz w:val="24"/>
          <w:szCs w:val="28"/>
        </w:rPr>
        <w:t>进行编写，</w:t>
      </w:r>
      <w:r w:rsidR="001A5FD5" w:rsidRPr="00A47165">
        <w:rPr>
          <w:sz w:val="24"/>
          <w:szCs w:val="28"/>
        </w:rPr>
        <w:t>不确定度评定的主要技术依据为</w:t>
      </w:r>
      <w:r w:rsidR="00D805D0" w:rsidRPr="00FA3CB1">
        <w:rPr>
          <w:sz w:val="24"/>
          <w:szCs w:val="28"/>
        </w:rPr>
        <w:t>《</w:t>
      </w:r>
      <w:r w:rsidR="00D805D0" w:rsidRPr="00FA3CB1">
        <w:rPr>
          <w:sz w:val="24"/>
          <w:szCs w:val="28"/>
        </w:rPr>
        <w:t xml:space="preserve">JJF 1059.1-2012 </w:t>
      </w:r>
      <w:r w:rsidR="00D805D0" w:rsidRPr="00FA3CB1">
        <w:rPr>
          <w:sz w:val="24"/>
          <w:szCs w:val="28"/>
        </w:rPr>
        <w:t>测量不确定度评定与表示》</w:t>
      </w:r>
      <w:r w:rsidR="001A5FD5" w:rsidRPr="00A47165">
        <w:rPr>
          <w:sz w:val="24"/>
          <w:szCs w:val="28"/>
        </w:rPr>
        <w:t>。</w:t>
      </w:r>
      <w:r w:rsidR="00644B41" w:rsidRPr="00A47165">
        <w:rPr>
          <w:rFonts w:hint="eastAsia"/>
          <w:sz w:val="24"/>
          <w:szCs w:val="28"/>
        </w:rPr>
        <w:t>编写格式</w:t>
      </w:r>
      <w:r w:rsidR="001A5FD5" w:rsidRPr="00A47165">
        <w:rPr>
          <w:sz w:val="24"/>
          <w:szCs w:val="28"/>
        </w:rPr>
        <w:t>主要</w:t>
      </w:r>
      <w:r w:rsidR="00071EBF" w:rsidRPr="00A47165">
        <w:rPr>
          <w:sz w:val="24"/>
          <w:szCs w:val="28"/>
        </w:rPr>
        <w:t>参考了</w:t>
      </w:r>
      <w:r w:rsidR="00D805D0" w:rsidRPr="00A47165">
        <w:rPr>
          <w:rFonts w:hint="eastAsia"/>
          <w:sz w:val="24"/>
          <w:szCs w:val="28"/>
        </w:rPr>
        <w:t>《</w:t>
      </w:r>
      <w:r w:rsidR="00644B41" w:rsidRPr="00A47165">
        <w:rPr>
          <w:rFonts w:hint="eastAsia"/>
          <w:sz w:val="24"/>
          <w:szCs w:val="28"/>
        </w:rPr>
        <w:t>JJF1071-2010</w:t>
      </w:r>
      <w:r w:rsidR="00644B41" w:rsidRPr="00A47165">
        <w:rPr>
          <w:rFonts w:hint="eastAsia"/>
          <w:sz w:val="24"/>
          <w:szCs w:val="28"/>
        </w:rPr>
        <w:t>国家计量校准规范编写规则</w:t>
      </w:r>
      <w:r w:rsidR="00D805D0" w:rsidRPr="00A47165">
        <w:rPr>
          <w:rFonts w:hint="eastAsia"/>
          <w:sz w:val="24"/>
          <w:szCs w:val="28"/>
        </w:rPr>
        <w:t>》</w:t>
      </w:r>
      <w:r w:rsidR="001A5FD5" w:rsidRPr="00A47165">
        <w:rPr>
          <w:sz w:val="24"/>
          <w:szCs w:val="28"/>
        </w:rPr>
        <w:t>。</w:t>
      </w:r>
    </w:p>
    <w:p w:rsidR="00EF2018" w:rsidRPr="009061D0" w:rsidRDefault="0099446F" w:rsidP="000A3818">
      <w:pPr>
        <w:spacing w:line="360" w:lineRule="auto"/>
        <w:rPr>
          <w:b/>
          <w:bCs/>
          <w:sz w:val="24"/>
        </w:rPr>
      </w:pPr>
      <w:r>
        <w:rPr>
          <w:rFonts w:hint="eastAsia"/>
          <w:b/>
          <w:bCs/>
          <w:sz w:val="24"/>
        </w:rPr>
        <w:t>三</w:t>
      </w:r>
      <w:r w:rsidR="0002231E" w:rsidRPr="009061D0">
        <w:rPr>
          <w:b/>
          <w:bCs/>
          <w:sz w:val="24"/>
        </w:rPr>
        <w:t>、</w:t>
      </w:r>
      <w:r>
        <w:rPr>
          <w:rFonts w:hint="eastAsia"/>
          <w:b/>
          <w:bCs/>
          <w:sz w:val="24"/>
        </w:rPr>
        <w:t>规范技术内容的说明</w:t>
      </w:r>
    </w:p>
    <w:p w:rsidR="00C01F08" w:rsidRPr="009061D0" w:rsidRDefault="0099446F" w:rsidP="00D86ED7">
      <w:pPr>
        <w:autoSpaceDE w:val="0"/>
        <w:autoSpaceDN w:val="0"/>
        <w:adjustRightInd w:val="0"/>
        <w:spacing w:line="360" w:lineRule="auto"/>
        <w:ind w:firstLineChars="200" w:firstLine="480"/>
        <w:jc w:val="left"/>
        <w:rPr>
          <w:sz w:val="24"/>
          <w:szCs w:val="28"/>
        </w:rPr>
      </w:pPr>
      <w:r>
        <w:rPr>
          <w:rFonts w:hint="eastAsia"/>
          <w:sz w:val="24"/>
          <w:szCs w:val="28"/>
        </w:rPr>
        <w:t>规范</w:t>
      </w:r>
      <w:r w:rsidR="00485A78" w:rsidRPr="009061D0">
        <w:rPr>
          <w:sz w:val="24"/>
          <w:szCs w:val="28"/>
        </w:rPr>
        <w:t>起草</w:t>
      </w:r>
      <w:r w:rsidR="0088286B" w:rsidRPr="009061D0">
        <w:rPr>
          <w:sz w:val="24"/>
          <w:szCs w:val="28"/>
        </w:rPr>
        <w:t>小组根据上述参考文献、相关标准，以及起草单位的实验结果和理论研究起草了</w:t>
      </w:r>
      <w:r>
        <w:rPr>
          <w:rFonts w:hint="eastAsia"/>
          <w:sz w:val="24"/>
          <w:szCs w:val="28"/>
        </w:rPr>
        <w:t>规范</w:t>
      </w:r>
      <w:r w:rsidR="00D4495B">
        <w:rPr>
          <w:rFonts w:hint="eastAsia"/>
          <w:sz w:val="24"/>
          <w:szCs w:val="28"/>
        </w:rPr>
        <w:t>草</w:t>
      </w:r>
      <w:r w:rsidR="0088286B" w:rsidRPr="009061D0">
        <w:rPr>
          <w:sz w:val="24"/>
          <w:szCs w:val="28"/>
        </w:rPr>
        <w:t>稿，</w:t>
      </w:r>
      <w:r w:rsidR="00D4495B">
        <w:rPr>
          <w:rFonts w:hint="eastAsia"/>
          <w:sz w:val="24"/>
          <w:szCs w:val="28"/>
        </w:rPr>
        <w:t>主要包括</w:t>
      </w:r>
      <w:r w:rsidR="00D4495B" w:rsidRPr="00D86ED7">
        <w:rPr>
          <w:rFonts w:hint="eastAsia"/>
          <w:sz w:val="24"/>
          <w:szCs w:val="28"/>
        </w:rPr>
        <w:t>引言、范围、引用文献、术语、概述、计量特性、校准条件、校准项目和校准方法、校准结果</w:t>
      </w:r>
      <w:r w:rsidR="00D86ED7" w:rsidRPr="00D86ED7">
        <w:rPr>
          <w:rFonts w:hint="eastAsia"/>
          <w:sz w:val="24"/>
          <w:szCs w:val="28"/>
        </w:rPr>
        <w:t>及复校时间间隔</w:t>
      </w:r>
      <w:r w:rsidR="00D86ED7" w:rsidRPr="00D86ED7">
        <w:rPr>
          <w:rFonts w:hint="eastAsia"/>
          <w:sz w:val="24"/>
          <w:szCs w:val="28"/>
        </w:rPr>
        <w:t>10</w:t>
      </w:r>
      <w:r w:rsidR="00D4495B" w:rsidRPr="00D86ED7">
        <w:rPr>
          <w:rFonts w:hint="eastAsia"/>
          <w:sz w:val="24"/>
          <w:szCs w:val="28"/>
        </w:rPr>
        <w:t>个部分。</w:t>
      </w:r>
      <w:r w:rsidR="0088286B" w:rsidRPr="009061D0">
        <w:rPr>
          <w:sz w:val="24"/>
          <w:szCs w:val="28"/>
        </w:rPr>
        <w:t>具体内容和技术依据如下：</w:t>
      </w:r>
    </w:p>
    <w:p w:rsidR="00D86ED7" w:rsidRDefault="00D86ED7" w:rsidP="00D86ED7">
      <w:pPr>
        <w:numPr>
          <w:ilvl w:val="0"/>
          <w:numId w:val="28"/>
        </w:numPr>
        <w:spacing w:line="360" w:lineRule="auto"/>
        <w:jc w:val="left"/>
        <w:rPr>
          <w:sz w:val="24"/>
          <w:szCs w:val="28"/>
        </w:rPr>
      </w:pPr>
      <w:r>
        <w:rPr>
          <w:rFonts w:hint="eastAsia"/>
          <w:sz w:val="24"/>
          <w:szCs w:val="28"/>
        </w:rPr>
        <w:t>范围</w:t>
      </w:r>
    </w:p>
    <w:p w:rsidR="00D86ED7" w:rsidRDefault="00D86ED7" w:rsidP="00D86ED7">
      <w:pPr>
        <w:spacing w:line="360" w:lineRule="auto"/>
        <w:ind w:firstLine="420"/>
        <w:jc w:val="left"/>
        <w:rPr>
          <w:sz w:val="24"/>
          <w:szCs w:val="28"/>
        </w:rPr>
      </w:pPr>
      <w:r>
        <w:rPr>
          <w:rFonts w:hint="eastAsia"/>
          <w:sz w:val="24"/>
          <w:szCs w:val="28"/>
        </w:rPr>
        <w:t>本规</w:t>
      </w:r>
      <w:r w:rsidR="007D0DFB">
        <w:rPr>
          <w:rFonts w:hint="eastAsia"/>
          <w:sz w:val="24"/>
          <w:szCs w:val="28"/>
        </w:rPr>
        <w:t>范</w:t>
      </w:r>
      <w:r>
        <w:rPr>
          <w:rFonts w:hint="eastAsia"/>
          <w:sz w:val="24"/>
          <w:szCs w:val="28"/>
        </w:rPr>
        <w:t>适用对象是锥形量热仪，即使用锥形加热器提供所需热辐射，根据耗氧原理测量样品热释放速率的仪器。</w:t>
      </w:r>
      <w:r w:rsidR="00044712">
        <w:rPr>
          <w:rFonts w:hint="eastAsia"/>
          <w:sz w:val="24"/>
          <w:szCs w:val="28"/>
        </w:rPr>
        <w:t>针对影响测量热释放速率最大的氧气浓度、质量、甲烷流量</w:t>
      </w:r>
      <w:r w:rsidR="00AC5951">
        <w:rPr>
          <w:rFonts w:hint="eastAsia"/>
          <w:sz w:val="24"/>
          <w:szCs w:val="28"/>
        </w:rPr>
        <w:t>、</w:t>
      </w:r>
      <w:r w:rsidR="00044712">
        <w:rPr>
          <w:rFonts w:hint="eastAsia"/>
          <w:sz w:val="24"/>
          <w:szCs w:val="28"/>
        </w:rPr>
        <w:t>辐射照度</w:t>
      </w:r>
      <w:r w:rsidR="00AC5951">
        <w:rPr>
          <w:rFonts w:hint="eastAsia"/>
          <w:sz w:val="24"/>
          <w:szCs w:val="28"/>
        </w:rPr>
        <w:t>以及热释放速率整机性能</w:t>
      </w:r>
      <w:r w:rsidR="00044712">
        <w:rPr>
          <w:rFonts w:hint="eastAsia"/>
          <w:sz w:val="24"/>
          <w:szCs w:val="28"/>
        </w:rPr>
        <w:t>进行校准</w:t>
      </w:r>
      <w:r w:rsidR="0038260B">
        <w:rPr>
          <w:rFonts w:hint="eastAsia"/>
          <w:sz w:val="24"/>
          <w:szCs w:val="28"/>
        </w:rPr>
        <w:t>。</w:t>
      </w:r>
    </w:p>
    <w:p w:rsidR="007D0DFB" w:rsidRDefault="007D0DFB" w:rsidP="007D0DFB">
      <w:pPr>
        <w:numPr>
          <w:ilvl w:val="0"/>
          <w:numId w:val="28"/>
        </w:numPr>
        <w:spacing w:line="360" w:lineRule="auto"/>
        <w:jc w:val="left"/>
        <w:rPr>
          <w:sz w:val="24"/>
          <w:szCs w:val="28"/>
        </w:rPr>
      </w:pPr>
      <w:r>
        <w:rPr>
          <w:rFonts w:hint="eastAsia"/>
          <w:sz w:val="24"/>
          <w:szCs w:val="28"/>
        </w:rPr>
        <w:t xml:space="preserve"> </w:t>
      </w:r>
      <w:r>
        <w:rPr>
          <w:rFonts w:hint="eastAsia"/>
          <w:sz w:val="24"/>
          <w:szCs w:val="28"/>
        </w:rPr>
        <w:t>引用文件</w:t>
      </w:r>
    </w:p>
    <w:p w:rsidR="007D0DFB" w:rsidRPr="007D0DFB" w:rsidRDefault="007D0DFB" w:rsidP="00AF6794">
      <w:pPr>
        <w:spacing w:line="360" w:lineRule="auto"/>
        <w:ind w:firstLineChars="200" w:firstLine="480"/>
        <w:rPr>
          <w:sz w:val="24"/>
          <w:szCs w:val="28"/>
        </w:rPr>
      </w:pPr>
      <w:r w:rsidRPr="007D0DFB">
        <w:rPr>
          <w:rFonts w:hint="eastAsia"/>
          <w:sz w:val="24"/>
          <w:szCs w:val="28"/>
        </w:rPr>
        <w:t>《</w:t>
      </w:r>
      <w:r>
        <w:rPr>
          <w:rFonts w:hint="eastAsia"/>
          <w:sz w:val="24"/>
          <w:szCs w:val="28"/>
        </w:rPr>
        <w:t>锥形量热仪</w:t>
      </w:r>
      <w:r w:rsidRPr="007D0DFB">
        <w:rPr>
          <w:rFonts w:hint="eastAsia"/>
          <w:sz w:val="24"/>
          <w:szCs w:val="28"/>
        </w:rPr>
        <w:t>校准规范》主要</w:t>
      </w:r>
      <w:r w:rsidR="00044712">
        <w:rPr>
          <w:rFonts w:hint="eastAsia"/>
          <w:sz w:val="24"/>
          <w:szCs w:val="28"/>
        </w:rPr>
        <w:t>引用了</w:t>
      </w:r>
      <w:r>
        <w:rPr>
          <w:rFonts w:ascii="宋体" w:hAnsi="宋体" w:hint="eastAsia"/>
          <w:sz w:val="24"/>
        </w:rPr>
        <w:t>GB/T 16172-2007</w:t>
      </w:r>
      <w:r w:rsidR="00044712">
        <w:rPr>
          <w:rFonts w:ascii="宋体" w:hAnsi="宋体" w:hint="eastAsia"/>
          <w:sz w:val="24"/>
        </w:rPr>
        <w:t>《</w:t>
      </w:r>
      <w:r>
        <w:rPr>
          <w:rFonts w:ascii="宋体" w:hAnsi="宋体" w:hint="eastAsia"/>
          <w:sz w:val="24"/>
        </w:rPr>
        <w:t>建筑材料热释放速率试验方法</w:t>
      </w:r>
      <w:r w:rsidR="00044712">
        <w:rPr>
          <w:rFonts w:ascii="宋体" w:hAnsi="宋体" w:hint="eastAsia"/>
          <w:sz w:val="24"/>
        </w:rPr>
        <w:t>》</w:t>
      </w:r>
      <w:r w:rsidRPr="007D0DFB">
        <w:rPr>
          <w:rFonts w:hint="eastAsia"/>
          <w:sz w:val="24"/>
          <w:szCs w:val="28"/>
        </w:rPr>
        <w:t>。</w:t>
      </w:r>
    </w:p>
    <w:p w:rsidR="0088286B" w:rsidRPr="005F72AA" w:rsidRDefault="0088286B" w:rsidP="007D0DFB">
      <w:pPr>
        <w:numPr>
          <w:ilvl w:val="0"/>
          <w:numId w:val="28"/>
        </w:numPr>
        <w:spacing w:line="360" w:lineRule="auto"/>
        <w:jc w:val="left"/>
        <w:rPr>
          <w:sz w:val="24"/>
          <w:szCs w:val="28"/>
        </w:rPr>
      </w:pPr>
      <w:r w:rsidRPr="005F72AA">
        <w:rPr>
          <w:rFonts w:hint="eastAsia"/>
          <w:sz w:val="24"/>
          <w:szCs w:val="28"/>
        </w:rPr>
        <w:t>术语</w:t>
      </w:r>
    </w:p>
    <w:p w:rsidR="002C1192" w:rsidRDefault="00D86ED7" w:rsidP="007D0DFB">
      <w:pPr>
        <w:spacing w:line="360" w:lineRule="auto"/>
        <w:ind w:firstLine="420"/>
        <w:jc w:val="left"/>
        <w:rPr>
          <w:sz w:val="24"/>
          <w:szCs w:val="28"/>
        </w:rPr>
      </w:pPr>
      <w:r>
        <w:rPr>
          <w:rFonts w:ascii="宋体" w:cs="宋体" w:hint="eastAsia"/>
          <w:kern w:val="0"/>
          <w:sz w:val="24"/>
        </w:rPr>
        <w:t>参考相关文献和标准，主要对热释放速率、</w:t>
      </w:r>
      <w:r w:rsidR="00D805D0">
        <w:rPr>
          <w:rFonts w:ascii="宋体" w:cs="宋体" w:hint="eastAsia"/>
          <w:kern w:val="0"/>
          <w:sz w:val="24"/>
        </w:rPr>
        <w:t>耗氧原理</w:t>
      </w:r>
      <w:r>
        <w:rPr>
          <w:rFonts w:ascii="宋体" w:cs="宋体" w:hint="eastAsia"/>
          <w:kern w:val="0"/>
          <w:sz w:val="24"/>
        </w:rPr>
        <w:t>进行了定义</w:t>
      </w:r>
      <w:r w:rsidR="00B8717A">
        <w:rPr>
          <w:rFonts w:hint="eastAsia"/>
          <w:sz w:val="24"/>
          <w:szCs w:val="28"/>
        </w:rPr>
        <w:t>。</w:t>
      </w:r>
    </w:p>
    <w:p w:rsidR="007D0DFB" w:rsidRDefault="007D0DFB" w:rsidP="007D0DFB">
      <w:pPr>
        <w:numPr>
          <w:ilvl w:val="0"/>
          <w:numId w:val="28"/>
        </w:numPr>
        <w:spacing w:line="360" w:lineRule="auto"/>
        <w:jc w:val="left"/>
        <w:rPr>
          <w:sz w:val="24"/>
          <w:szCs w:val="28"/>
        </w:rPr>
      </w:pPr>
      <w:r>
        <w:rPr>
          <w:rFonts w:hint="eastAsia"/>
          <w:sz w:val="24"/>
          <w:szCs w:val="28"/>
        </w:rPr>
        <w:t>概述</w:t>
      </w:r>
    </w:p>
    <w:p w:rsidR="00DB174F" w:rsidRDefault="007D0DFB" w:rsidP="007D0DFB">
      <w:pPr>
        <w:spacing w:line="360" w:lineRule="auto"/>
        <w:ind w:firstLineChars="200" w:firstLine="480"/>
        <w:jc w:val="left"/>
        <w:rPr>
          <w:sz w:val="24"/>
          <w:szCs w:val="28"/>
        </w:rPr>
      </w:pPr>
      <w:r>
        <w:rPr>
          <w:rFonts w:hint="eastAsia"/>
          <w:sz w:val="24"/>
          <w:szCs w:val="28"/>
        </w:rPr>
        <w:t>在概述部分主要对锥形量热仪的原理及仪器组成进行了简单介绍，</w:t>
      </w:r>
      <w:r w:rsidR="00DB174F">
        <w:rPr>
          <w:rFonts w:hint="eastAsia"/>
          <w:sz w:val="24"/>
          <w:szCs w:val="28"/>
        </w:rPr>
        <w:t>参考相关文献编写。</w:t>
      </w:r>
    </w:p>
    <w:p w:rsidR="007D0DFB" w:rsidRDefault="007D0DFB" w:rsidP="007D0DFB">
      <w:pPr>
        <w:numPr>
          <w:ilvl w:val="0"/>
          <w:numId w:val="28"/>
        </w:numPr>
        <w:spacing w:line="360" w:lineRule="auto"/>
        <w:jc w:val="left"/>
        <w:rPr>
          <w:sz w:val="24"/>
          <w:szCs w:val="28"/>
        </w:rPr>
      </w:pPr>
      <w:r>
        <w:rPr>
          <w:rFonts w:hint="eastAsia"/>
          <w:sz w:val="24"/>
          <w:szCs w:val="28"/>
        </w:rPr>
        <w:t>计量特性</w:t>
      </w:r>
    </w:p>
    <w:p w:rsidR="0038260B" w:rsidRDefault="00044712" w:rsidP="0038260B">
      <w:pPr>
        <w:spacing w:line="360" w:lineRule="auto"/>
        <w:ind w:firstLine="420"/>
        <w:jc w:val="left"/>
        <w:rPr>
          <w:sz w:val="24"/>
          <w:szCs w:val="28"/>
        </w:rPr>
      </w:pPr>
      <w:r w:rsidRPr="00DA47AC">
        <w:rPr>
          <w:rFonts w:hint="eastAsia"/>
          <w:sz w:val="24"/>
          <w:szCs w:val="28"/>
        </w:rPr>
        <w:t>在计量特性部分，主要针对</w:t>
      </w:r>
      <w:r>
        <w:rPr>
          <w:rFonts w:hint="eastAsia"/>
          <w:sz w:val="24"/>
          <w:szCs w:val="28"/>
        </w:rPr>
        <w:t>锥形量热仪</w:t>
      </w:r>
      <w:r w:rsidRPr="00DA47AC">
        <w:rPr>
          <w:rFonts w:hint="eastAsia"/>
          <w:sz w:val="24"/>
          <w:szCs w:val="28"/>
        </w:rPr>
        <w:t>仪器的特点，</w:t>
      </w:r>
      <w:r>
        <w:rPr>
          <w:rFonts w:hint="eastAsia"/>
          <w:sz w:val="24"/>
          <w:szCs w:val="28"/>
        </w:rPr>
        <w:t>结合锥形量热仪的测量不确定度</w:t>
      </w:r>
      <w:r w:rsidRPr="00E02F9C">
        <w:rPr>
          <w:rFonts w:hint="eastAsia"/>
          <w:sz w:val="24"/>
          <w:szCs w:val="28"/>
        </w:rPr>
        <w:t>评估</w:t>
      </w:r>
      <w:r>
        <w:rPr>
          <w:rFonts w:hint="eastAsia"/>
          <w:sz w:val="24"/>
          <w:szCs w:val="28"/>
        </w:rPr>
        <w:t>及</w:t>
      </w:r>
      <w:r w:rsidRPr="00DA47AC">
        <w:rPr>
          <w:rFonts w:hint="eastAsia"/>
          <w:sz w:val="24"/>
          <w:szCs w:val="28"/>
        </w:rPr>
        <w:t>具体应用的要求</w:t>
      </w:r>
      <w:r>
        <w:rPr>
          <w:rFonts w:hint="eastAsia"/>
          <w:sz w:val="24"/>
          <w:szCs w:val="28"/>
        </w:rPr>
        <w:t>，</w:t>
      </w:r>
      <w:r w:rsidR="00AF6794">
        <w:rPr>
          <w:rFonts w:hint="eastAsia"/>
          <w:sz w:val="24"/>
          <w:szCs w:val="28"/>
        </w:rPr>
        <w:t>对影响锥形量热仪测量结果较大的氧气浓度、质量、甲烷流量和辐射照度四个</w:t>
      </w:r>
      <w:r w:rsidR="00AC5951">
        <w:rPr>
          <w:rFonts w:hint="eastAsia"/>
          <w:sz w:val="24"/>
          <w:szCs w:val="28"/>
        </w:rPr>
        <w:t>分组件计量</w:t>
      </w:r>
      <w:r w:rsidR="00AF6794">
        <w:rPr>
          <w:rFonts w:hint="eastAsia"/>
          <w:sz w:val="24"/>
          <w:szCs w:val="28"/>
        </w:rPr>
        <w:t>参数进行校准</w:t>
      </w:r>
      <w:r w:rsidR="00AC5951">
        <w:rPr>
          <w:rFonts w:hint="eastAsia"/>
          <w:sz w:val="24"/>
          <w:szCs w:val="28"/>
        </w:rPr>
        <w:t>，同时采用热释放速率</w:t>
      </w:r>
      <w:r w:rsidR="00AC5951">
        <w:rPr>
          <w:rFonts w:hint="eastAsia"/>
          <w:sz w:val="24"/>
          <w:szCs w:val="28"/>
        </w:rPr>
        <w:lastRenderedPageBreak/>
        <w:t>标准物质对锥形量热仪的整机性能进行校准</w:t>
      </w:r>
      <w:r w:rsidR="00AF6794">
        <w:rPr>
          <w:rFonts w:hint="eastAsia"/>
          <w:sz w:val="24"/>
          <w:szCs w:val="28"/>
        </w:rPr>
        <w:t>。</w:t>
      </w:r>
      <w:r w:rsidR="00AC5951">
        <w:rPr>
          <w:rFonts w:hint="eastAsia"/>
          <w:sz w:val="24"/>
          <w:szCs w:val="28"/>
        </w:rPr>
        <w:t>锥形量热仪标准物质我单位已研制成功，目前正在申报国家标准物质。</w:t>
      </w:r>
      <w:r w:rsidR="004B13B6">
        <w:rPr>
          <w:rFonts w:hint="eastAsia"/>
          <w:sz w:val="24"/>
          <w:szCs w:val="28"/>
        </w:rPr>
        <w:t>在进行热释放速率标定测得孔板标定常数时，甲烷流量的测量准确性直接影响孔板系数的准确性，因此需要对甲烷流量进行校准。</w:t>
      </w:r>
      <w:r w:rsidR="00AC5951">
        <w:rPr>
          <w:rFonts w:hint="eastAsia"/>
          <w:sz w:val="24"/>
          <w:szCs w:val="28"/>
        </w:rPr>
        <w:t>对计量特性的规定</w:t>
      </w:r>
      <w:r w:rsidR="0038260B">
        <w:rPr>
          <w:rFonts w:hint="eastAsia"/>
          <w:sz w:val="24"/>
          <w:szCs w:val="28"/>
        </w:rPr>
        <w:t>参考了</w:t>
      </w:r>
      <w:r w:rsidR="0038260B">
        <w:rPr>
          <w:rFonts w:hAnsi="宋体"/>
          <w:sz w:val="24"/>
        </w:rPr>
        <w:t>JJG 662-2005</w:t>
      </w:r>
      <w:r w:rsidR="0038260B">
        <w:rPr>
          <w:rFonts w:hAnsi="宋体" w:hint="eastAsia"/>
          <w:sz w:val="24"/>
        </w:rPr>
        <w:t>《顺磁式氧气分析仪》、</w:t>
      </w:r>
      <w:r w:rsidR="0038260B">
        <w:rPr>
          <w:rFonts w:hAnsi="宋体"/>
          <w:sz w:val="24"/>
        </w:rPr>
        <w:t>JJG 1132-2017</w:t>
      </w:r>
      <w:r w:rsidR="0038260B">
        <w:rPr>
          <w:rFonts w:hAnsi="宋体" w:hint="eastAsia"/>
          <w:sz w:val="24"/>
        </w:rPr>
        <w:t>《热式气体质量流量计》、</w:t>
      </w:r>
      <w:r w:rsidR="0038260B">
        <w:rPr>
          <w:rFonts w:hAnsi="宋体" w:hint="eastAsia"/>
          <w:sz w:val="24"/>
        </w:rPr>
        <w:t>JJF</w:t>
      </w:r>
      <w:r w:rsidR="0038260B">
        <w:rPr>
          <w:rFonts w:hAnsi="宋体" w:hint="eastAsia"/>
          <w:sz w:val="24"/>
        </w:rPr>
        <w:t>（军工）</w:t>
      </w:r>
      <w:r w:rsidR="0038260B">
        <w:rPr>
          <w:rFonts w:hAnsi="宋体" w:hint="eastAsia"/>
          <w:sz w:val="24"/>
        </w:rPr>
        <w:t>39-2014</w:t>
      </w:r>
      <w:r w:rsidR="0038260B">
        <w:rPr>
          <w:rFonts w:hAnsi="宋体" w:hint="eastAsia"/>
          <w:sz w:val="24"/>
        </w:rPr>
        <w:t>《（</w:t>
      </w:r>
      <w:r w:rsidR="0038260B">
        <w:rPr>
          <w:rFonts w:hAnsi="宋体" w:hint="eastAsia"/>
          <w:sz w:val="24"/>
        </w:rPr>
        <w:t>5~400</w:t>
      </w:r>
      <w:r w:rsidR="0038260B">
        <w:rPr>
          <w:rFonts w:hAnsi="宋体" w:hint="eastAsia"/>
          <w:sz w:val="24"/>
        </w:rPr>
        <w:t>）</w:t>
      </w:r>
      <w:r w:rsidR="0038260B">
        <w:rPr>
          <w:rFonts w:hAnsi="宋体" w:hint="eastAsia"/>
          <w:sz w:val="24"/>
        </w:rPr>
        <w:t>W/cm</w:t>
      </w:r>
      <w:r w:rsidR="0038260B" w:rsidRPr="00B515DD">
        <w:rPr>
          <w:rFonts w:hAnsi="宋体" w:hint="eastAsia"/>
          <w:sz w:val="24"/>
          <w:vertAlign w:val="superscript"/>
        </w:rPr>
        <w:t>2</w:t>
      </w:r>
      <w:r w:rsidR="0038260B">
        <w:rPr>
          <w:rFonts w:hAnsi="宋体" w:hint="eastAsia"/>
          <w:sz w:val="24"/>
        </w:rPr>
        <w:t xml:space="preserve"> </w:t>
      </w:r>
      <w:r w:rsidR="0038260B">
        <w:rPr>
          <w:rFonts w:hAnsi="宋体" w:hint="eastAsia"/>
          <w:sz w:val="24"/>
        </w:rPr>
        <w:t>辐射热流传感器校准规范》</w:t>
      </w:r>
      <w:r w:rsidR="0038260B" w:rsidRPr="005B0990">
        <w:rPr>
          <w:rFonts w:hAnsi="宋体"/>
          <w:sz w:val="24"/>
        </w:rPr>
        <w:t>中的相关技术</w:t>
      </w:r>
      <w:r w:rsidR="0038260B">
        <w:rPr>
          <w:rFonts w:hAnsi="宋体" w:hint="eastAsia"/>
          <w:sz w:val="24"/>
        </w:rPr>
        <w:t>，</w:t>
      </w:r>
      <w:r w:rsidR="0038260B">
        <w:rPr>
          <w:rFonts w:hint="eastAsia"/>
          <w:sz w:val="24"/>
          <w:szCs w:val="28"/>
        </w:rPr>
        <w:t>避免了设备用户为了校准锥形量热仪而对各组件进行分别送检，且单个组件检定校准项目不符合锥形量热仪使用要求的情况。</w:t>
      </w:r>
    </w:p>
    <w:p w:rsidR="0085585C" w:rsidRDefault="0085585C" w:rsidP="0085585C">
      <w:pPr>
        <w:numPr>
          <w:ilvl w:val="0"/>
          <w:numId w:val="28"/>
        </w:numPr>
        <w:spacing w:line="360" w:lineRule="auto"/>
        <w:jc w:val="left"/>
        <w:rPr>
          <w:rFonts w:ascii="华文仿宋" w:eastAsia="华文仿宋" w:hAnsi="华文仿宋"/>
          <w:szCs w:val="21"/>
        </w:rPr>
      </w:pPr>
      <w:r w:rsidRPr="0085585C">
        <w:rPr>
          <w:rFonts w:hint="eastAsia"/>
          <w:sz w:val="24"/>
          <w:szCs w:val="28"/>
        </w:rPr>
        <w:t>校准条件</w:t>
      </w:r>
    </w:p>
    <w:p w:rsidR="00DB174F" w:rsidRPr="0085585C" w:rsidRDefault="0085585C" w:rsidP="0085585C">
      <w:pPr>
        <w:spacing w:line="360" w:lineRule="auto"/>
        <w:ind w:firstLineChars="200" w:firstLine="480"/>
        <w:rPr>
          <w:sz w:val="24"/>
          <w:szCs w:val="28"/>
        </w:rPr>
      </w:pPr>
      <w:r w:rsidRPr="0085585C">
        <w:rPr>
          <w:rFonts w:hint="eastAsia"/>
          <w:sz w:val="24"/>
          <w:szCs w:val="28"/>
        </w:rPr>
        <w:t>本部分主要规定了</w:t>
      </w:r>
      <w:r>
        <w:rPr>
          <w:rFonts w:hint="eastAsia"/>
          <w:sz w:val="24"/>
          <w:szCs w:val="28"/>
        </w:rPr>
        <w:t>锥形量热仪</w:t>
      </w:r>
      <w:r w:rsidRPr="0085585C">
        <w:rPr>
          <w:rFonts w:hint="eastAsia"/>
          <w:sz w:val="24"/>
          <w:szCs w:val="28"/>
        </w:rPr>
        <w:t>校准时需要满足的、对校准结果有影响的环境条件、校准设备和标准物质。环境条件包括仪器使用允许的环境条件，</w:t>
      </w:r>
      <w:r>
        <w:rPr>
          <w:rFonts w:hint="eastAsia"/>
          <w:sz w:val="24"/>
          <w:szCs w:val="28"/>
        </w:rPr>
        <w:t>对于锥形量热仪，为了保证校准过程中热辐射及燃烧的稳定和重复，需要避免明显的气流</w:t>
      </w:r>
      <w:r>
        <w:rPr>
          <w:rFonts w:hint="eastAsia"/>
          <w:sz w:val="24"/>
        </w:rPr>
        <w:t>扰动，</w:t>
      </w:r>
      <w:r w:rsidR="00E843C8">
        <w:rPr>
          <w:rFonts w:hint="eastAsia"/>
          <w:sz w:val="24"/>
          <w:szCs w:val="28"/>
        </w:rPr>
        <w:t>校准</w:t>
      </w:r>
      <w:r w:rsidRPr="0085585C">
        <w:rPr>
          <w:rFonts w:hint="eastAsia"/>
          <w:sz w:val="24"/>
          <w:szCs w:val="28"/>
        </w:rPr>
        <w:t>过程中应测量和记录环境的温度、湿度</w:t>
      </w:r>
      <w:r>
        <w:rPr>
          <w:rFonts w:hint="eastAsia"/>
          <w:sz w:val="24"/>
          <w:szCs w:val="28"/>
        </w:rPr>
        <w:t>。</w:t>
      </w:r>
    </w:p>
    <w:p w:rsidR="004C14DF" w:rsidRDefault="00942F72" w:rsidP="00ED6420">
      <w:pPr>
        <w:spacing w:line="360" w:lineRule="auto"/>
        <w:ind w:firstLine="420"/>
        <w:jc w:val="left"/>
        <w:rPr>
          <w:sz w:val="24"/>
          <w:szCs w:val="28"/>
        </w:rPr>
      </w:pPr>
      <w:r>
        <w:rPr>
          <w:rFonts w:hint="eastAsia"/>
          <w:sz w:val="24"/>
          <w:szCs w:val="28"/>
        </w:rPr>
        <w:t>砝码主要用于校准</w:t>
      </w:r>
      <w:r w:rsidR="00ED6420">
        <w:rPr>
          <w:rFonts w:hint="eastAsia"/>
          <w:sz w:val="24"/>
          <w:szCs w:val="28"/>
        </w:rPr>
        <w:t>质量</w:t>
      </w:r>
      <w:r>
        <w:rPr>
          <w:rFonts w:hint="eastAsia"/>
          <w:sz w:val="24"/>
          <w:szCs w:val="28"/>
        </w:rPr>
        <w:t>，</w:t>
      </w:r>
      <w:r w:rsidR="004F4874">
        <w:rPr>
          <w:rFonts w:hint="eastAsia"/>
          <w:sz w:val="24"/>
          <w:szCs w:val="28"/>
        </w:rPr>
        <w:t xml:space="preserve"> </w:t>
      </w:r>
      <w:r w:rsidR="00ED6420">
        <w:rPr>
          <w:rFonts w:hint="eastAsia"/>
          <w:sz w:val="24"/>
          <w:szCs w:val="28"/>
        </w:rPr>
        <w:t>50g</w:t>
      </w:r>
      <w:r w:rsidR="00ED6420">
        <w:rPr>
          <w:rFonts w:hint="eastAsia"/>
          <w:sz w:val="24"/>
          <w:szCs w:val="28"/>
        </w:rPr>
        <w:t>、</w:t>
      </w:r>
      <w:r w:rsidR="00D90F5D">
        <w:rPr>
          <w:rFonts w:hint="eastAsia"/>
          <w:sz w:val="24"/>
          <w:szCs w:val="28"/>
        </w:rPr>
        <w:t>100</w:t>
      </w:r>
      <w:r w:rsidR="00E843C8">
        <w:rPr>
          <w:rFonts w:hint="eastAsia"/>
          <w:sz w:val="24"/>
          <w:szCs w:val="28"/>
        </w:rPr>
        <w:t xml:space="preserve"> </w:t>
      </w:r>
      <w:r w:rsidR="00D90F5D">
        <w:rPr>
          <w:rFonts w:hint="eastAsia"/>
          <w:sz w:val="24"/>
          <w:szCs w:val="28"/>
        </w:rPr>
        <w:t>g</w:t>
      </w:r>
      <w:r w:rsidR="00D90F5D">
        <w:rPr>
          <w:rFonts w:hint="eastAsia"/>
          <w:sz w:val="24"/>
          <w:szCs w:val="28"/>
        </w:rPr>
        <w:t>、</w:t>
      </w:r>
      <w:r w:rsidR="00D90F5D">
        <w:rPr>
          <w:rFonts w:hint="eastAsia"/>
          <w:sz w:val="24"/>
          <w:szCs w:val="28"/>
        </w:rPr>
        <w:t>200</w:t>
      </w:r>
      <w:r w:rsidR="00E843C8">
        <w:rPr>
          <w:rFonts w:hint="eastAsia"/>
          <w:sz w:val="24"/>
          <w:szCs w:val="28"/>
        </w:rPr>
        <w:t xml:space="preserve"> </w:t>
      </w:r>
      <w:r w:rsidR="00D90F5D">
        <w:rPr>
          <w:rFonts w:hint="eastAsia"/>
          <w:sz w:val="24"/>
          <w:szCs w:val="28"/>
        </w:rPr>
        <w:t>g</w:t>
      </w:r>
      <w:r w:rsidR="000D0561">
        <w:rPr>
          <w:rFonts w:hint="eastAsia"/>
          <w:sz w:val="24"/>
          <w:szCs w:val="28"/>
        </w:rPr>
        <w:t>的</w:t>
      </w:r>
      <w:r w:rsidR="00D90F5D">
        <w:rPr>
          <w:rFonts w:hint="eastAsia"/>
          <w:sz w:val="24"/>
          <w:szCs w:val="28"/>
        </w:rPr>
        <w:t>Ｍ</w:t>
      </w:r>
      <w:r w:rsidR="00FA3CB1">
        <w:rPr>
          <w:rFonts w:hint="eastAsia"/>
          <w:sz w:val="24"/>
          <w:szCs w:val="28"/>
        </w:rPr>
        <w:t>2</w:t>
      </w:r>
      <w:r w:rsidR="00D90F5D">
        <w:rPr>
          <w:rFonts w:hint="eastAsia"/>
          <w:sz w:val="24"/>
          <w:szCs w:val="28"/>
        </w:rPr>
        <w:t>等级的砝码的最大允许误差分别为</w:t>
      </w:r>
      <w:r w:rsidR="00ED6420">
        <w:rPr>
          <w:rFonts w:hint="eastAsia"/>
          <w:sz w:val="24"/>
          <w:szCs w:val="28"/>
        </w:rPr>
        <w:t>10mg</w:t>
      </w:r>
      <w:r w:rsidR="00ED6420">
        <w:rPr>
          <w:rFonts w:hint="eastAsia"/>
          <w:sz w:val="24"/>
          <w:szCs w:val="28"/>
        </w:rPr>
        <w:t>、</w:t>
      </w:r>
      <w:r w:rsidR="00ED6420">
        <w:rPr>
          <w:rFonts w:hint="eastAsia"/>
          <w:sz w:val="24"/>
          <w:szCs w:val="28"/>
        </w:rPr>
        <w:t>16 mg</w:t>
      </w:r>
      <w:r w:rsidR="00D90F5D">
        <w:rPr>
          <w:rFonts w:hint="eastAsia"/>
          <w:sz w:val="24"/>
          <w:szCs w:val="28"/>
        </w:rPr>
        <w:t>和</w:t>
      </w:r>
      <w:r w:rsidR="00ED6420">
        <w:rPr>
          <w:rFonts w:hint="eastAsia"/>
          <w:sz w:val="24"/>
          <w:szCs w:val="28"/>
        </w:rPr>
        <w:t>30 mg</w:t>
      </w:r>
      <w:r w:rsidR="00D90F5D">
        <w:rPr>
          <w:rFonts w:hint="eastAsia"/>
          <w:sz w:val="24"/>
          <w:szCs w:val="28"/>
        </w:rPr>
        <w:t>，足以满足</w:t>
      </w:r>
      <w:r w:rsidR="00ED6420">
        <w:rPr>
          <w:rFonts w:hint="eastAsia"/>
          <w:sz w:val="24"/>
          <w:szCs w:val="28"/>
        </w:rPr>
        <w:t>质量</w:t>
      </w:r>
      <w:r w:rsidR="00D90F5D">
        <w:rPr>
          <w:rFonts w:hint="eastAsia"/>
          <w:sz w:val="24"/>
          <w:szCs w:val="28"/>
        </w:rPr>
        <w:t>校准的需求。</w:t>
      </w:r>
      <w:r>
        <w:rPr>
          <w:rFonts w:hint="eastAsia"/>
          <w:sz w:val="24"/>
          <w:szCs w:val="28"/>
        </w:rPr>
        <w:t>在进行称重设备校准时，要在样品架上放</w:t>
      </w:r>
      <w:r w:rsidR="0038260B">
        <w:rPr>
          <w:rFonts w:hint="eastAsia"/>
          <w:sz w:val="24"/>
          <w:szCs w:val="28"/>
        </w:rPr>
        <w:t>置</w:t>
      </w:r>
      <w:r>
        <w:rPr>
          <w:rFonts w:hint="eastAsia"/>
          <w:sz w:val="24"/>
          <w:szCs w:val="28"/>
        </w:rPr>
        <w:t>砝码以</w:t>
      </w:r>
      <w:r w:rsidR="00D90F5D">
        <w:rPr>
          <w:rFonts w:hint="eastAsia"/>
          <w:sz w:val="24"/>
          <w:szCs w:val="28"/>
        </w:rPr>
        <w:t>取代</w:t>
      </w:r>
      <w:r>
        <w:rPr>
          <w:rFonts w:hint="eastAsia"/>
          <w:sz w:val="24"/>
          <w:szCs w:val="28"/>
        </w:rPr>
        <w:t>定位架。</w:t>
      </w:r>
      <w:r w:rsidR="00D90F5D">
        <w:rPr>
          <w:rFonts w:hint="eastAsia"/>
          <w:sz w:val="24"/>
          <w:szCs w:val="28"/>
        </w:rPr>
        <w:t>定位架的质量约为</w:t>
      </w:r>
      <w:r w:rsidR="00D90F5D">
        <w:rPr>
          <w:rFonts w:hint="eastAsia"/>
          <w:sz w:val="24"/>
          <w:szCs w:val="28"/>
        </w:rPr>
        <w:t>4</w:t>
      </w:r>
      <w:r w:rsidR="002C538E">
        <w:rPr>
          <w:rFonts w:hint="eastAsia"/>
          <w:sz w:val="24"/>
          <w:szCs w:val="28"/>
        </w:rPr>
        <w:t>3</w:t>
      </w:r>
      <w:r w:rsidR="00D90F5D">
        <w:rPr>
          <w:rFonts w:hint="eastAsia"/>
          <w:sz w:val="24"/>
          <w:szCs w:val="28"/>
        </w:rPr>
        <w:t>0g</w:t>
      </w:r>
      <w:r w:rsidR="00E843C8">
        <w:rPr>
          <w:rFonts w:hint="eastAsia"/>
          <w:sz w:val="24"/>
          <w:szCs w:val="28"/>
        </w:rPr>
        <w:t>，</w:t>
      </w:r>
      <w:r w:rsidR="00D90F5D">
        <w:rPr>
          <w:rFonts w:hint="eastAsia"/>
          <w:sz w:val="24"/>
          <w:szCs w:val="28"/>
        </w:rPr>
        <w:t>在规范中使用了质量略大的</w:t>
      </w:r>
      <w:r w:rsidR="00D90F5D">
        <w:rPr>
          <w:rFonts w:hint="eastAsia"/>
          <w:sz w:val="24"/>
          <w:szCs w:val="28"/>
        </w:rPr>
        <w:t>500g</w:t>
      </w:r>
      <w:r w:rsidR="00D90F5D">
        <w:rPr>
          <w:rFonts w:hint="eastAsia"/>
          <w:sz w:val="24"/>
          <w:szCs w:val="28"/>
        </w:rPr>
        <w:t>的</w:t>
      </w:r>
      <w:r>
        <w:rPr>
          <w:rFonts w:hint="eastAsia"/>
          <w:sz w:val="24"/>
          <w:szCs w:val="28"/>
        </w:rPr>
        <w:t>Ｍ</w:t>
      </w:r>
      <w:r>
        <w:rPr>
          <w:rFonts w:hint="eastAsia"/>
          <w:sz w:val="24"/>
          <w:szCs w:val="28"/>
        </w:rPr>
        <w:t>1</w:t>
      </w:r>
      <w:r>
        <w:rPr>
          <w:rFonts w:hint="eastAsia"/>
          <w:sz w:val="24"/>
          <w:szCs w:val="28"/>
        </w:rPr>
        <w:t>等级的砝码</w:t>
      </w:r>
      <w:r w:rsidR="00D90F5D">
        <w:rPr>
          <w:rFonts w:hint="eastAsia"/>
          <w:sz w:val="24"/>
          <w:szCs w:val="28"/>
        </w:rPr>
        <w:t>取代定位架。</w:t>
      </w:r>
      <w:r w:rsidR="000D0561">
        <w:rPr>
          <w:rFonts w:hint="eastAsia"/>
          <w:sz w:val="24"/>
          <w:szCs w:val="28"/>
        </w:rPr>
        <w:t>锥形量热仪测试的</w:t>
      </w:r>
      <w:r w:rsidR="002C538E">
        <w:rPr>
          <w:rFonts w:hint="eastAsia"/>
          <w:sz w:val="24"/>
          <w:szCs w:val="28"/>
        </w:rPr>
        <w:t>试样</w:t>
      </w:r>
      <w:r w:rsidR="000D0561">
        <w:rPr>
          <w:rFonts w:hint="eastAsia"/>
          <w:sz w:val="24"/>
          <w:szCs w:val="28"/>
        </w:rPr>
        <w:t>重量一般在</w:t>
      </w:r>
      <w:r w:rsidR="000D0561">
        <w:rPr>
          <w:rFonts w:hint="eastAsia"/>
          <w:sz w:val="24"/>
          <w:szCs w:val="28"/>
        </w:rPr>
        <w:t>500</w:t>
      </w:r>
      <w:r w:rsidR="00E843C8">
        <w:rPr>
          <w:rFonts w:hint="eastAsia"/>
          <w:sz w:val="24"/>
          <w:szCs w:val="28"/>
        </w:rPr>
        <w:t xml:space="preserve"> </w:t>
      </w:r>
      <w:r w:rsidR="000D0561">
        <w:rPr>
          <w:rFonts w:hint="eastAsia"/>
          <w:sz w:val="24"/>
          <w:szCs w:val="28"/>
        </w:rPr>
        <w:t>g</w:t>
      </w:r>
      <w:r w:rsidR="000D0561">
        <w:rPr>
          <w:rFonts w:hint="eastAsia"/>
          <w:sz w:val="24"/>
          <w:szCs w:val="28"/>
        </w:rPr>
        <w:t>以内，因此</w:t>
      </w:r>
      <w:r w:rsidR="0065025A">
        <w:rPr>
          <w:rFonts w:hint="eastAsia"/>
          <w:sz w:val="24"/>
          <w:szCs w:val="28"/>
        </w:rPr>
        <w:t>选用</w:t>
      </w:r>
      <w:r w:rsidR="00ED6420">
        <w:rPr>
          <w:rFonts w:hint="eastAsia"/>
          <w:sz w:val="24"/>
          <w:szCs w:val="28"/>
        </w:rPr>
        <w:t>5</w:t>
      </w:r>
      <w:r w:rsidR="0065025A">
        <w:rPr>
          <w:rFonts w:hint="eastAsia"/>
          <w:sz w:val="24"/>
          <w:szCs w:val="28"/>
        </w:rPr>
        <w:t>0</w:t>
      </w:r>
      <w:r w:rsidR="00E843C8">
        <w:rPr>
          <w:rFonts w:hint="eastAsia"/>
          <w:sz w:val="24"/>
          <w:szCs w:val="28"/>
        </w:rPr>
        <w:t xml:space="preserve"> </w:t>
      </w:r>
      <w:r w:rsidR="0065025A">
        <w:rPr>
          <w:rFonts w:hint="eastAsia"/>
          <w:sz w:val="24"/>
          <w:szCs w:val="28"/>
        </w:rPr>
        <w:t>g</w:t>
      </w:r>
      <w:r w:rsidR="0065025A">
        <w:rPr>
          <w:rFonts w:hint="eastAsia"/>
          <w:sz w:val="24"/>
          <w:szCs w:val="28"/>
        </w:rPr>
        <w:t>、</w:t>
      </w:r>
      <w:r w:rsidR="0065025A">
        <w:rPr>
          <w:rFonts w:hint="eastAsia"/>
          <w:sz w:val="24"/>
          <w:szCs w:val="28"/>
        </w:rPr>
        <w:t>100</w:t>
      </w:r>
      <w:r w:rsidR="00E843C8">
        <w:rPr>
          <w:rFonts w:hint="eastAsia"/>
          <w:sz w:val="24"/>
          <w:szCs w:val="28"/>
        </w:rPr>
        <w:t xml:space="preserve"> </w:t>
      </w:r>
      <w:r w:rsidR="0065025A">
        <w:rPr>
          <w:rFonts w:hint="eastAsia"/>
          <w:sz w:val="24"/>
          <w:szCs w:val="28"/>
        </w:rPr>
        <w:t>g</w:t>
      </w:r>
      <w:r w:rsidR="0065025A">
        <w:rPr>
          <w:rFonts w:hint="eastAsia"/>
          <w:sz w:val="24"/>
          <w:szCs w:val="28"/>
        </w:rPr>
        <w:t>、</w:t>
      </w:r>
      <w:r w:rsidR="00ED6420">
        <w:rPr>
          <w:rFonts w:hint="eastAsia"/>
          <w:sz w:val="24"/>
          <w:szCs w:val="28"/>
        </w:rPr>
        <w:t>2</w:t>
      </w:r>
      <w:r w:rsidR="0065025A">
        <w:rPr>
          <w:rFonts w:hint="eastAsia"/>
          <w:sz w:val="24"/>
          <w:szCs w:val="28"/>
        </w:rPr>
        <w:t>00</w:t>
      </w:r>
      <w:r w:rsidR="00E843C8">
        <w:rPr>
          <w:rFonts w:hint="eastAsia"/>
          <w:sz w:val="24"/>
          <w:szCs w:val="28"/>
        </w:rPr>
        <w:t xml:space="preserve"> </w:t>
      </w:r>
      <w:r w:rsidR="0065025A">
        <w:rPr>
          <w:rFonts w:hint="eastAsia"/>
          <w:sz w:val="24"/>
          <w:szCs w:val="28"/>
        </w:rPr>
        <w:t>g</w:t>
      </w:r>
      <w:r w:rsidR="0065025A">
        <w:rPr>
          <w:rFonts w:hint="eastAsia"/>
          <w:sz w:val="24"/>
          <w:szCs w:val="28"/>
        </w:rPr>
        <w:t>和</w:t>
      </w:r>
      <w:r w:rsidR="0065025A">
        <w:rPr>
          <w:rFonts w:hint="eastAsia"/>
          <w:sz w:val="24"/>
          <w:szCs w:val="28"/>
        </w:rPr>
        <w:t>200</w:t>
      </w:r>
      <w:r w:rsidR="00E843C8">
        <w:rPr>
          <w:rFonts w:hint="eastAsia"/>
          <w:sz w:val="24"/>
          <w:szCs w:val="28"/>
        </w:rPr>
        <w:t xml:space="preserve"> </w:t>
      </w:r>
      <w:r w:rsidR="0065025A">
        <w:rPr>
          <w:rFonts w:hint="eastAsia"/>
          <w:sz w:val="24"/>
          <w:szCs w:val="28"/>
        </w:rPr>
        <w:t>g</w:t>
      </w:r>
      <w:r w:rsidR="0065025A">
        <w:rPr>
          <w:rFonts w:hint="eastAsia"/>
          <w:sz w:val="24"/>
          <w:szCs w:val="28"/>
        </w:rPr>
        <w:t>的砝码</w:t>
      </w:r>
      <w:r w:rsidR="002C538E">
        <w:rPr>
          <w:rFonts w:hint="eastAsia"/>
          <w:sz w:val="24"/>
          <w:szCs w:val="28"/>
        </w:rPr>
        <w:t>，逐次增加砝码来</w:t>
      </w:r>
      <w:r w:rsidR="0065025A">
        <w:rPr>
          <w:rFonts w:hint="eastAsia"/>
          <w:sz w:val="24"/>
          <w:szCs w:val="28"/>
        </w:rPr>
        <w:t>校准称重设备的示值误差。</w:t>
      </w:r>
      <w:r w:rsidR="00CA7B8B" w:rsidRPr="00C5742D">
        <w:rPr>
          <w:sz w:val="24"/>
          <w:szCs w:val="28"/>
        </w:rPr>
        <w:t>砝码应经过计量检定。</w:t>
      </w:r>
    </w:p>
    <w:p w:rsidR="00ED6420" w:rsidRDefault="00ED6420" w:rsidP="00ED6420">
      <w:pPr>
        <w:spacing w:line="360" w:lineRule="auto"/>
        <w:ind w:firstLine="420"/>
        <w:jc w:val="left"/>
        <w:rPr>
          <w:sz w:val="24"/>
          <w:szCs w:val="28"/>
        </w:rPr>
      </w:pPr>
      <w:r>
        <w:rPr>
          <w:rFonts w:hint="eastAsia"/>
          <w:sz w:val="24"/>
          <w:szCs w:val="28"/>
        </w:rPr>
        <w:t>氮中氧标准物质主要用于校准氧气测量的示值误差和重复性。由于锥形量热仪测量过程中氧气浓度一般在</w:t>
      </w:r>
      <w:r>
        <w:rPr>
          <w:rFonts w:hint="eastAsia"/>
          <w:sz w:val="24"/>
          <w:szCs w:val="28"/>
        </w:rPr>
        <w:t>18%~21%</w:t>
      </w:r>
      <w:r>
        <w:rPr>
          <w:rFonts w:hint="eastAsia"/>
          <w:sz w:val="24"/>
          <w:szCs w:val="28"/>
        </w:rPr>
        <w:t>，因此对氮中氧标准气体的氧气浓度进行了要求。</w:t>
      </w:r>
      <w:r w:rsidR="006E7927">
        <w:rPr>
          <w:rFonts w:hint="eastAsia"/>
          <w:sz w:val="24"/>
          <w:szCs w:val="28"/>
        </w:rPr>
        <w:t>并参考</w:t>
      </w:r>
      <w:r w:rsidR="006E7927">
        <w:rPr>
          <w:rFonts w:hAnsi="宋体"/>
          <w:sz w:val="24"/>
        </w:rPr>
        <w:t>JJG 662-2005</w:t>
      </w:r>
      <w:r w:rsidR="006E7927">
        <w:rPr>
          <w:rFonts w:hAnsi="宋体" w:hint="eastAsia"/>
          <w:sz w:val="24"/>
        </w:rPr>
        <w:t>《顺磁式氧气分析仪》的要求规定扩展不确定度</w:t>
      </w:r>
      <w:r w:rsidR="00AF6794">
        <w:rPr>
          <w:rFonts w:hAnsi="宋体" w:hint="eastAsia"/>
          <w:sz w:val="24"/>
        </w:rPr>
        <w:t>优于</w:t>
      </w:r>
      <w:r w:rsidR="006E7927">
        <w:rPr>
          <w:rFonts w:hAnsi="宋体" w:hint="eastAsia"/>
          <w:sz w:val="24"/>
        </w:rPr>
        <w:t>1%</w:t>
      </w:r>
      <w:r w:rsidR="006E7927">
        <w:rPr>
          <w:rFonts w:hAnsi="宋体" w:hint="eastAsia"/>
          <w:sz w:val="24"/>
        </w:rPr>
        <w:t>（</w:t>
      </w:r>
      <w:r w:rsidR="006E7927" w:rsidRPr="00AF6794">
        <w:rPr>
          <w:rFonts w:hAnsi="宋体" w:hint="eastAsia"/>
          <w:i/>
          <w:sz w:val="24"/>
        </w:rPr>
        <w:t>k</w:t>
      </w:r>
      <w:r w:rsidR="006E7927">
        <w:rPr>
          <w:rFonts w:hAnsi="宋体" w:hint="eastAsia"/>
          <w:sz w:val="24"/>
        </w:rPr>
        <w:t>=2</w:t>
      </w:r>
      <w:r w:rsidR="006E7927">
        <w:rPr>
          <w:rFonts w:hAnsi="宋体" w:hint="eastAsia"/>
          <w:sz w:val="24"/>
        </w:rPr>
        <w:t>）。</w:t>
      </w:r>
    </w:p>
    <w:p w:rsidR="00D90F5D" w:rsidRDefault="00D90F5D" w:rsidP="00E02F9C">
      <w:pPr>
        <w:spacing w:line="360" w:lineRule="auto"/>
        <w:ind w:firstLine="420"/>
        <w:jc w:val="left"/>
        <w:rPr>
          <w:bCs/>
          <w:sz w:val="24"/>
        </w:rPr>
      </w:pPr>
      <w:r>
        <w:rPr>
          <w:rFonts w:hint="eastAsia"/>
          <w:sz w:val="24"/>
          <w:szCs w:val="28"/>
        </w:rPr>
        <w:t>标准流量计用于校准锥形量热仪</w:t>
      </w:r>
      <w:r w:rsidR="00ED6420">
        <w:rPr>
          <w:rFonts w:hint="eastAsia"/>
          <w:sz w:val="24"/>
          <w:szCs w:val="28"/>
        </w:rPr>
        <w:t>甲烷流量参数</w:t>
      </w:r>
      <w:r>
        <w:rPr>
          <w:rFonts w:hint="eastAsia"/>
          <w:sz w:val="24"/>
          <w:szCs w:val="28"/>
        </w:rPr>
        <w:t>。</w:t>
      </w:r>
      <w:bookmarkStart w:id="0" w:name="OLE_LINK3"/>
      <w:bookmarkStart w:id="1" w:name="OLE_LINK4"/>
      <w:r w:rsidR="00ED6420">
        <w:rPr>
          <w:rFonts w:hint="eastAsia"/>
          <w:sz w:val="24"/>
          <w:szCs w:val="28"/>
        </w:rPr>
        <w:t>根据标准流量计的要求测量甲烷的压力和温度</w:t>
      </w:r>
      <w:r w:rsidR="00CA7B8B">
        <w:rPr>
          <w:rFonts w:hint="eastAsia"/>
          <w:sz w:val="24"/>
          <w:szCs w:val="28"/>
        </w:rPr>
        <w:t>。</w:t>
      </w:r>
      <w:bookmarkEnd w:id="0"/>
      <w:bookmarkEnd w:id="1"/>
      <w:r w:rsidR="004F4874">
        <w:rPr>
          <w:rFonts w:hint="eastAsia"/>
          <w:sz w:val="24"/>
          <w:szCs w:val="28"/>
        </w:rPr>
        <w:t>标准流量计</w:t>
      </w:r>
      <w:r w:rsidR="004F4874">
        <w:rPr>
          <w:rFonts w:hint="eastAsia"/>
          <w:bCs/>
          <w:sz w:val="24"/>
        </w:rPr>
        <w:t>可以是</w:t>
      </w:r>
      <w:r w:rsidR="00ED6420">
        <w:rPr>
          <w:rFonts w:hint="eastAsia"/>
          <w:bCs/>
          <w:sz w:val="24"/>
        </w:rPr>
        <w:t>容积</w:t>
      </w:r>
      <w:r w:rsidR="004F4874">
        <w:rPr>
          <w:rFonts w:hint="eastAsia"/>
          <w:bCs/>
          <w:sz w:val="24"/>
        </w:rPr>
        <w:t>式流量计、</w:t>
      </w:r>
      <w:r w:rsidR="00ED6420">
        <w:rPr>
          <w:rFonts w:hint="eastAsia"/>
          <w:bCs/>
          <w:sz w:val="24"/>
        </w:rPr>
        <w:t>速度</w:t>
      </w:r>
      <w:r w:rsidR="004F4874">
        <w:rPr>
          <w:rFonts w:hint="eastAsia"/>
          <w:bCs/>
          <w:sz w:val="24"/>
        </w:rPr>
        <w:t>式流量计或质量流量计，标准流量计及其附属设备应有有效的检定证书，</w:t>
      </w:r>
      <w:r w:rsidR="004F4874" w:rsidRPr="006E7927">
        <w:rPr>
          <w:rFonts w:hint="eastAsia"/>
          <w:bCs/>
          <w:sz w:val="24"/>
        </w:rPr>
        <w:t>在（</w:t>
      </w:r>
      <w:r w:rsidR="004F4874" w:rsidRPr="006E7927">
        <w:rPr>
          <w:rFonts w:hint="eastAsia"/>
          <w:bCs/>
          <w:sz w:val="24"/>
        </w:rPr>
        <w:t>1</w:t>
      </w:r>
      <w:r w:rsidR="004F4874" w:rsidRPr="006E7927">
        <w:rPr>
          <w:bCs/>
          <w:sz w:val="24"/>
        </w:rPr>
        <w:t xml:space="preserve"> ~</w:t>
      </w:r>
      <w:r w:rsidR="004F4874" w:rsidRPr="006E7927">
        <w:rPr>
          <w:rFonts w:hint="eastAsia"/>
          <w:bCs/>
          <w:sz w:val="24"/>
        </w:rPr>
        <w:t xml:space="preserve"> 15</w:t>
      </w:r>
      <w:r w:rsidR="004F4874" w:rsidRPr="006E7927">
        <w:rPr>
          <w:rFonts w:hint="eastAsia"/>
          <w:bCs/>
          <w:sz w:val="24"/>
        </w:rPr>
        <w:t>）</w:t>
      </w:r>
      <w:r w:rsidR="004F4874" w:rsidRPr="006E7927">
        <w:rPr>
          <w:rFonts w:hint="eastAsia"/>
          <w:bCs/>
          <w:sz w:val="24"/>
        </w:rPr>
        <w:t>L/min</w:t>
      </w:r>
      <w:r w:rsidR="004F4874" w:rsidRPr="006E7927">
        <w:rPr>
          <w:rFonts w:hint="eastAsia"/>
          <w:bCs/>
          <w:sz w:val="24"/>
        </w:rPr>
        <w:t>的流量范围其</w:t>
      </w:r>
      <w:r w:rsidR="00AF6794">
        <w:rPr>
          <w:rFonts w:hint="eastAsia"/>
          <w:bCs/>
          <w:sz w:val="24"/>
        </w:rPr>
        <w:t>扩展不确定度</w:t>
      </w:r>
      <w:r w:rsidR="004F4874" w:rsidRPr="006E7927">
        <w:rPr>
          <w:rFonts w:hint="eastAsia"/>
          <w:bCs/>
          <w:sz w:val="24"/>
        </w:rPr>
        <w:t>应优于甲烷流量计最大允许误差</w:t>
      </w:r>
      <w:r w:rsidR="00AC5951">
        <w:rPr>
          <w:rFonts w:hint="eastAsia"/>
          <w:bCs/>
          <w:sz w:val="24"/>
        </w:rPr>
        <w:t>绝对值</w:t>
      </w:r>
      <w:r w:rsidR="004F4874" w:rsidRPr="006E7927">
        <w:rPr>
          <w:rFonts w:hint="eastAsia"/>
          <w:bCs/>
          <w:sz w:val="24"/>
        </w:rPr>
        <w:t>的</w:t>
      </w:r>
      <w:r w:rsidR="004F4874" w:rsidRPr="006E7927">
        <w:rPr>
          <w:rFonts w:hint="eastAsia"/>
          <w:bCs/>
          <w:sz w:val="24"/>
        </w:rPr>
        <w:t>1/</w:t>
      </w:r>
      <w:r w:rsidR="00ED6420" w:rsidRPr="006E7927">
        <w:rPr>
          <w:rFonts w:hint="eastAsia"/>
          <w:bCs/>
          <w:sz w:val="24"/>
        </w:rPr>
        <w:t>3</w:t>
      </w:r>
      <w:r w:rsidR="004F4874" w:rsidRPr="006E7927">
        <w:rPr>
          <w:rFonts w:hint="eastAsia"/>
          <w:bCs/>
          <w:sz w:val="24"/>
        </w:rPr>
        <w:t>。</w:t>
      </w:r>
    </w:p>
    <w:p w:rsidR="006E7927" w:rsidRPr="006E7927" w:rsidRDefault="006E7927" w:rsidP="00E02F9C">
      <w:pPr>
        <w:spacing w:line="360" w:lineRule="auto"/>
        <w:ind w:firstLine="420"/>
        <w:jc w:val="left"/>
        <w:rPr>
          <w:sz w:val="24"/>
          <w:szCs w:val="28"/>
        </w:rPr>
      </w:pPr>
      <w:r w:rsidRPr="006E7927">
        <w:rPr>
          <w:rFonts w:hint="eastAsia"/>
          <w:sz w:val="24"/>
          <w:szCs w:val="28"/>
        </w:rPr>
        <w:t>标准辐射热计</w:t>
      </w:r>
      <w:r>
        <w:rPr>
          <w:rFonts w:hint="eastAsia"/>
          <w:sz w:val="24"/>
          <w:szCs w:val="28"/>
        </w:rPr>
        <w:t>用于辐射照度的校准，其扩展不确定度应</w:t>
      </w:r>
      <w:r w:rsidR="00AF6794">
        <w:rPr>
          <w:rFonts w:hint="eastAsia"/>
          <w:sz w:val="24"/>
          <w:szCs w:val="28"/>
        </w:rPr>
        <w:t>优于</w:t>
      </w:r>
      <w:r>
        <w:rPr>
          <w:rFonts w:hint="eastAsia"/>
          <w:sz w:val="24"/>
          <w:szCs w:val="28"/>
        </w:rPr>
        <w:t>3%</w:t>
      </w:r>
      <w:r>
        <w:rPr>
          <w:rFonts w:hint="eastAsia"/>
          <w:sz w:val="24"/>
          <w:szCs w:val="28"/>
        </w:rPr>
        <w:t>（</w:t>
      </w:r>
      <w:r w:rsidRPr="006E7927">
        <w:rPr>
          <w:rFonts w:hint="eastAsia"/>
          <w:i/>
          <w:sz w:val="24"/>
          <w:szCs w:val="28"/>
        </w:rPr>
        <w:t>k</w:t>
      </w:r>
      <w:r>
        <w:rPr>
          <w:rFonts w:hint="eastAsia"/>
          <w:sz w:val="24"/>
          <w:szCs w:val="28"/>
        </w:rPr>
        <w:t>=2</w:t>
      </w:r>
      <w:r>
        <w:rPr>
          <w:rFonts w:hint="eastAsia"/>
          <w:sz w:val="24"/>
          <w:szCs w:val="28"/>
        </w:rPr>
        <w:t>）。</w:t>
      </w:r>
    </w:p>
    <w:p w:rsidR="006E7927" w:rsidRDefault="006E7927" w:rsidP="006E7927">
      <w:pPr>
        <w:spacing w:line="360" w:lineRule="auto"/>
        <w:ind w:firstLine="420"/>
        <w:jc w:val="left"/>
        <w:rPr>
          <w:sz w:val="24"/>
          <w:szCs w:val="28"/>
        </w:rPr>
      </w:pPr>
      <w:r>
        <w:rPr>
          <w:rFonts w:hint="eastAsia"/>
          <w:sz w:val="24"/>
          <w:szCs w:val="28"/>
        </w:rPr>
        <w:t>高纯氮气用于氧分析仪的零点校准。</w:t>
      </w:r>
    </w:p>
    <w:p w:rsidR="006E7927" w:rsidRPr="006E7927" w:rsidRDefault="006E7927" w:rsidP="00E02F9C">
      <w:pPr>
        <w:spacing w:line="360" w:lineRule="auto"/>
        <w:ind w:firstLine="420"/>
        <w:jc w:val="left"/>
        <w:rPr>
          <w:sz w:val="24"/>
          <w:szCs w:val="28"/>
        </w:rPr>
      </w:pPr>
      <w:r>
        <w:rPr>
          <w:rFonts w:hint="eastAsia"/>
          <w:sz w:val="24"/>
          <w:szCs w:val="28"/>
        </w:rPr>
        <w:t>高纯甲烷用于甲烷流量计的校准和燃烧试验。</w:t>
      </w:r>
    </w:p>
    <w:p w:rsidR="00CA7B8B" w:rsidRDefault="00CA7B8B" w:rsidP="00CA7B8B">
      <w:pPr>
        <w:spacing w:line="360" w:lineRule="auto"/>
        <w:ind w:firstLineChars="200" w:firstLine="480"/>
        <w:jc w:val="left"/>
        <w:rPr>
          <w:sz w:val="24"/>
          <w:szCs w:val="28"/>
        </w:rPr>
      </w:pPr>
      <w:r>
        <w:rPr>
          <w:rFonts w:hint="eastAsia"/>
          <w:sz w:val="24"/>
          <w:szCs w:val="28"/>
        </w:rPr>
        <w:lastRenderedPageBreak/>
        <w:t>秒表用于记录校准过程中的时间间隔。</w:t>
      </w:r>
    </w:p>
    <w:p w:rsidR="00412BCB" w:rsidRPr="00CA7B8B" w:rsidRDefault="00CA7B8B" w:rsidP="00CA7B8B">
      <w:pPr>
        <w:numPr>
          <w:ilvl w:val="0"/>
          <w:numId w:val="28"/>
        </w:numPr>
        <w:spacing w:line="360" w:lineRule="auto"/>
        <w:jc w:val="left"/>
        <w:rPr>
          <w:sz w:val="24"/>
          <w:szCs w:val="28"/>
        </w:rPr>
      </w:pPr>
      <w:r w:rsidRPr="00CA7B8B">
        <w:rPr>
          <w:rFonts w:hint="eastAsia"/>
          <w:sz w:val="24"/>
          <w:szCs w:val="28"/>
        </w:rPr>
        <w:t>校准项目和校准方法</w:t>
      </w:r>
    </w:p>
    <w:p w:rsidR="00965384" w:rsidRPr="00155661" w:rsidRDefault="00965384" w:rsidP="00965384">
      <w:pPr>
        <w:spacing w:line="360" w:lineRule="auto"/>
        <w:ind w:firstLineChars="200" w:firstLine="480"/>
        <w:rPr>
          <w:sz w:val="24"/>
        </w:rPr>
      </w:pPr>
      <w:r>
        <w:rPr>
          <w:rFonts w:asciiTheme="minorEastAsia" w:hAnsiTheme="minorEastAsia" w:hint="eastAsia"/>
          <w:sz w:val="24"/>
        </w:rPr>
        <w:t>校准前应按照仪器说明书进行准备工作，确保仪器处于正常的工作状态及没有影响校准计量性能的因素后方可进行校准。</w:t>
      </w:r>
    </w:p>
    <w:p w:rsidR="00CA7B8B" w:rsidRPr="00CA7B8B" w:rsidRDefault="00CA7B8B" w:rsidP="00CA7B8B">
      <w:pPr>
        <w:adjustRightInd w:val="0"/>
        <w:spacing w:line="360" w:lineRule="auto"/>
        <w:jc w:val="left"/>
        <w:rPr>
          <w:sz w:val="24"/>
          <w:szCs w:val="28"/>
        </w:rPr>
      </w:pPr>
      <w:r>
        <w:rPr>
          <w:rFonts w:hint="eastAsia"/>
          <w:sz w:val="24"/>
          <w:szCs w:val="28"/>
        </w:rPr>
        <w:t>7.</w:t>
      </w:r>
      <w:r w:rsidR="00965384">
        <w:rPr>
          <w:rFonts w:hint="eastAsia"/>
          <w:sz w:val="24"/>
          <w:szCs w:val="28"/>
        </w:rPr>
        <w:t>1</w:t>
      </w:r>
      <w:r>
        <w:rPr>
          <w:rFonts w:hint="eastAsia"/>
          <w:sz w:val="24"/>
          <w:szCs w:val="28"/>
        </w:rPr>
        <w:t xml:space="preserve"> </w:t>
      </w:r>
      <w:r w:rsidR="00B729EB">
        <w:rPr>
          <w:rFonts w:hint="eastAsia"/>
          <w:sz w:val="24"/>
          <w:szCs w:val="28"/>
        </w:rPr>
        <w:t>氧</w:t>
      </w:r>
      <w:r w:rsidR="00B823E1">
        <w:rPr>
          <w:rFonts w:hint="eastAsia"/>
          <w:sz w:val="24"/>
          <w:szCs w:val="28"/>
        </w:rPr>
        <w:t>气</w:t>
      </w:r>
      <w:r w:rsidR="00965384">
        <w:rPr>
          <w:rFonts w:hint="eastAsia"/>
          <w:sz w:val="24"/>
          <w:szCs w:val="28"/>
        </w:rPr>
        <w:t>浓度示值误差和重复性</w:t>
      </w:r>
    </w:p>
    <w:p w:rsidR="00B823E1" w:rsidRDefault="00B729EB" w:rsidP="00965384">
      <w:pPr>
        <w:adjustRightInd w:val="0"/>
        <w:spacing w:line="360" w:lineRule="auto"/>
        <w:ind w:firstLineChars="200" w:firstLine="480"/>
        <w:rPr>
          <w:sz w:val="24"/>
          <w:szCs w:val="28"/>
        </w:rPr>
      </w:pPr>
      <w:r>
        <w:rPr>
          <w:rFonts w:hint="eastAsia"/>
          <w:sz w:val="24"/>
          <w:szCs w:val="28"/>
        </w:rPr>
        <w:t>在锥形量热仪测量过程中，烟气中氧气的浓度变化范围较小，一般为</w:t>
      </w:r>
      <w:r>
        <w:rPr>
          <w:rFonts w:hint="eastAsia"/>
          <w:sz w:val="24"/>
          <w:szCs w:val="28"/>
        </w:rPr>
        <w:t>21%~18%</w:t>
      </w:r>
      <w:r w:rsidR="00C44193">
        <w:rPr>
          <w:rFonts w:hint="eastAsia"/>
          <w:sz w:val="24"/>
          <w:szCs w:val="28"/>
        </w:rPr>
        <w:t>，</w:t>
      </w:r>
      <w:r w:rsidR="00A21CD2">
        <w:rPr>
          <w:rFonts w:hint="eastAsia"/>
          <w:sz w:val="24"/>
          <w:szCs w:val="28"/>
        </w:rPr>
        <w:t>计算热释放速率时使用的是初始氧浓度减去测得的氧浓度值，即氧浓度的变化值，每个试样测试前都用干燥后的环境空气进行示值校准，因此</w:t>
      </w:r>
      <w:r w:rsidR="00C44193">
        <w:rPr>
          <w:rFonts w:hint="eastAsia"/>
          <w:sz w:val="24"/>
          <w:szCs w:val="28"/>
        </w:rPr>
        <w:t>要求</w:t>
      </w:r>
      <w:r>
        <w:rPr>
          <w:rFonts w:hint="eastAsia"/>
          <w:sz w:val="24"/>
          <w:szCs w:val="28"/>
        </w:rPr>
        <w:t>氧分析仪</w:t>
      </w:r>
      <w:r w:rsidR="00C44193">
        <w:rPr>
          <w:rFonts w:hint="eastAsia"/>
          <w:sz w:val="24"/>
          <w:szCs w:val="28"/>
        </w:rPr>
        <w:t>具有很好的</w:t>
      </w:r>
      <w:r>
        <w:rPr>
          <w:rFonts w:hint="eastAsia"/>
          <w:sz w:val="24"/>
          <w:szCs w:val="28"/>
        </w:rPr>
        <w:t>稳定性和</w:t>
      </w:r>
      <w:r w:rsidR="00C44193">
        <w:rPr>
          <w:rFonts w:hint="eastAsia"/>
          <w:sz w:val="24"/>
          <w:szCs w:val="28"/>
        </w:rPr>
        <w:t>低</w:t>
      </w:r>
      <w:r>
        <w:rPr>
          <w:rFonts w:hint="eastAsia"/>
          <w:sz w:val="24"/>
          <w:szCs w:val="28"/>
        </w:rPr>
        <w:t>噪声。</w:t>
      </w:r>
      <w:r w:rsidR="00C44193">
        <w:rPr>
          <w:rFonts w:hint="eastAsia"/>
          <w:sz w:val="24"/>
          <w:szCs w:val="28"/>
        </w:rPr>
        <w:t>在</w:t>
      </w:r>
      <w:r w:rsidR="00C44193">
        <w:rPr>
          <w:rFonts w:hint="eastAsia"/>
          <w:sz w:val="24"/>
          <w:szCs w:val="28"/>
        </w:rPr>
        <w:t>GB/T 16172</w:t>
      </w:r>
      <w:r w:rsidR="00C44193">
        <w:rPr>
          <w:rFonts w:hint="eastAsia"/>
          <w:sz w:val="24"/>
          <w:szCs w:val="28"/>
        </w:rPr>
        <w:t>中要求氧分析仪在</w:t>
      </w:r>
      <w:r w:rsidR="00C44193">
        <w:rPr>
          <w:rFonts w:hint="eastAsia"/>
          <w:sz w:val="24"/>
          <w:szCs w:val="28"/>
        </w:rPr>
        <w:t>30</w:t>
      </w:r>
      <w:r w:rsidR="00364150">
        <w:rPr>
          <w:rFonts w:hint="eastAsia"/>
          <w:sz w:val="24"/>
          <w:szCs w:val="28"/>
        </w:rPr>
        <w:t xml:space="preserve"> </w:t>
      </w:r>
      <w:r w:rsidR="00C44193">
        <w:rPr>
          <w:rFonts w:hint="eastAsia"/>
          <w:sz w:val="24"/>
          <w:szCs w:val="28"/>
        </w:rPr>
        <w:t>min</w:t>
      </w:r>
      <w:r w:rsidR="005430DE">
        <w:rPr>
          <w:rFonts w:hint="eastAsia"/>
          <w:sz w:val="24"/>
          <w:szCs w:val="28"/>
        </w:rPr>
        <w:t>内的漂移和噪声</w:t>
      </w:r>
      <w:r w:rsidR="00C44193">
        <w:rPr>
          <w:rFonts w:hint="eastAsia"/>
          <w:sz w:val="24"/>
          <w:szCs w:val="28"/>
        </w:rPr>
        <w:t>低于±</w:t>
      </w:r>
      <w:r w:rsidR="00C44193">
        <w:rPr>
          <w:rFonts w:hint="eastAsia"/>
          <w:sz w:val="24"/>
          <w:szCs w:val="28"/>
        </w:rPr>
        <w:t>0.005%</w:t>
      </w:r>
      <w:r w:rsidR="00C44193">
        <w:rPr>
          <w:rFonts w:hint="eastAsia"/>
          <w:sz w:val="24"/>
          <w:szCs w:val="28"/>
        </w:rPr>
        <w:t>（</w:t>
      </w:r>
      <w:r w:rsidR="00C44193">
        <w:rPr>
          <w:rFonts w:hint="eastAsia"/>
          <w:sz w:val="24"/>
          <w:szCs w:val="28"/>
        </w:rPr>
        <w:t>50</w:t>
      </w:r>
      <w:r w:rsidR="00364150">
        <w:rPr>
          <w:rFonts w:hint="eastAsia"/>
          <w:sz w:val="24"/>
          <w:szCs w:val="28"/>
        </w:rPr>
        <w:t xml:space="preserve"> </w:t>
      </w:r>
      <w:r w:rsidR="00C44193">
        <w:rPr>
          <w:rFonts w:hint="eastAsia"/>
          <w:sz w:val="24"/>
          <w:szCs w:val="28"/>
        </w:rPr>
        <w:t>ppm</w:t>
      </w:r>
      <w:r w:rsidR="00C44193">
        <w:rPr>
          <w:rFonts w:hint="eastAsia"/>
          <w:sz w:val="24"/>
          <w:szCs w:val="28"/>
        </w:rPr>
        <w:t>）</w:t>
      </w:r>
      <w:r w:rsidR="00F46438">
        <w:rPr>
          <w:rFonts w:hint="eastAsia"/>
          <w:sz w:val="24"/>
          <w:szCs w:val="28"/>
        </w:rPr>
        <w:t>，</w:t>
      </w:r>
      <w:r w:rsidR="00111B27">
        <w:rPr>
          <w:rFonts w:hint="eastAsia"/>
          <w:sz w:val="24"/>
          <w:szCs w:val="28"/>
        </w:rPr>
        <w:t>只有顺磁性氧分析仪能够满足要求</w:t>
      </w:r>
      <w:r w:rsidR="00412BCB">
        <w:rPr>
          <w:rFonts w:hint="eastAsia"/>
          <w:sz w:val="24"/>
          <w:szCs w:val="28"/>
        </w:rPr>
        <w:t>。</w:t>
      </w:r>
      <w:r w:rsidR="00F46438">
        <w:rPr>
          <w:rFonts w:hint="eastAsia"/>
          <w:sz w:val="24"/>
          <w:szCs w:val="28"/>
        </w:rPr>
        <w:t>在</w:t>
      </w:r>
      <w:r w:rsidR="00F81372">
        <w:rPr>
          <w:rFonts w:hint="eastAsia"/>
          <w:sz w:val="24"/>
          <w:szCs w:val="28"/>
        </w:rPr>
        <w:t>《</w:t>
      </w:r>
      <w:r w:rsidR="005430DE">
        <w:rPr>
          <w:rFonts w:hint="eastAsia"/>
          <w:sz w:val="24"/>
          <w:szCs w:val="28"/>
        </w:rPr>
        <w:t>JJG 662-2005</w:t>
      </w:r>
      <w:r w:rsidR="005430DE">
        <w:rPr>
          <w:rFonts w:hint="eastAsia"/>
          <w:sz w:val="24"/>
          <w:szCs w:val="28"/>
        </w:rPr>
        <w:t>顺磁性氧分析仪检定规程</w:t>
      </w:r>
      <w:r w:rsidR="00F81372">
        <w:rPr>
          <w:rFonts w:hint="eastAsia"/>
          <w:sz w:val="24"/>
          <w:szCs w:val="28"/>
        </w:rPr>
        <w:t>》</w:t>
      </w:r>
      <w:r w:rsidR="005430DE">
        <w:rPr>
          <w:rFonts w:hint="eastAsia"/>
          <w:sz w:val="24"/>
          <w:szCs w:val="28"/>
        </w:rPr>
        <w:t>中规定，</w:t>
      </w:r>
      <w:r w:rsidR="005430DE">
        <w:rPr>
          <w:rFonts w:hint="eastAsia"/>
          <w:sz w:val="24"/>
          <w:szCs w:val="28"/>
        </w:rPr>
        <w:t>1</w:t>
      </w:r>
      <w:r w:rsidR="005430DE">
        <w:rPr>
          <w:rFonts w:hint="eastAsia"/>
          <w:sz w:val="24"/>
          <w:szCs w:val="28"/>
        </w:rPr>
        <w:t>级氧分析仪的误差限为±</w:t>
      </w:r>
      <w:r w:rsidR="005430DE">
        <w:rPr>
          <w:rFonts w:hint="eastAsia"/>
          <w:sz w:val="24"/>
          <w:szCs w:val="28"/>
        </w:rPr>
        <w:t>1%</w:t>
      </w:r>
      <w:r w:rsidR="00364150">
        <w:rPr>
          <w:rFonts w:hint="eastAsia"/>
          <w:sz w:val="24"/>
          <w:szCs w:val="28"/>
        </w:rPr>
        <w:t xml:space="preserve"> </w:t>
      </w:r>
      <w:r w:rsidR="005430DE">
        <w:rPr>
          <w:rFonts w:hint="eastAsia"/>
          <w:sz w:val="24"/>
          <w:szCs w:val="28"/>
        </w:rPr>
        <w:t>FS</w:t>
      </w:r>
      <w:r w:rsidR="005430DE">
        <w:rPr>
          <w:rFonts w:hint="eastAsia"/>
          <w:sz w:val="24"/>
          <w:szCs w:val="28"/>
        </w:rPr>
        <w:t>，</w:t>
      </w:r>
      <w:r w:rsidR="005430DE">
        <w:rPr>
          <w:rFonts w:hint="eastAsia"/>
          <w:sz w:val="24"/>
          <w:szCs w:val="28"/>
        </w:rPr>
        <w:t>4</w:t>
      </w:r>
      <w:r w:rsidR="002F409A">
        <w:rPr>
          <w:rFonts w:hint="eastAsia"/>
          <w:sz w:val="24"/>
          <w:szCs w:val="28"/>
        </w:rPr>
        <w:t xml:space="preserve"> </w:t>
      </w:r>
      <w:r w:rsidR="005430DE">
        <w:rPr>
          <w:rFonts w:hint="eastAsia"/>
          <w:sz w:val="24"/>
          <w:szCs w:val="28"/>
        </w:rPr>
        <w:t>h</w:t>
      </w:r>
      <w:r w:rsidR="005430DE">
        <w:rPr>
          <w:rFonts w:hint="eastAsia"/>
          <w:sz w:val="24"/>
          <w:szCs w:val="28"/>
        </w:rPr>
        <w:t>的示值漂移不大于误差限。</w:t>
      </w:r>
      <w:r w:rsidR="00B823E1">
        <w:rPr>
          <w:rFonts w:hint="eastAsia"/>
          <w:sz w:val="24"/>
          <w:szCs w:val="28"/>
        </w:rPr>
        <w:t>本规范中采用浓度范围在</w:t>
      </w:r>
      <w:r w:rsidR="00B823E1">
        <w:rPr>
          <w:rFonts w:hint="eastAsia"/>
          <w:sz w:val="24"/>
          <w:szCs w:val="28"/>
        </w:rPr>
        <w:t>18%~21%</w:t>
      </w:r>
      <w:r w:rsidR="00B823E1">
        <w:rPr>
          <w:rFonts w:hint="eastAsia"/>
          <w:sz w:val="24"/>
          <w:szCs w:val="28"/>
        </w:rPr>
        <w:t>之间的氮中氧标准气体对氧分析仪的示值误差和重复性进行考察</w:t>
      </w:r>
      <w:r w:rsidR="00AF6794">
        <w:rPr>
          <w:rFonts w:hint="eastAsia"/>
          <w:sz w:val="24"/>
          <w:szCs w:val="28"/>
        </w:rPr>
        <w:t>，用于氧分析仪性能和线性的考察</w:t>
      </w:r>
      <w:r w:rsidR="00B823E1">
        <w:rPr>
          <w:rFonts w:hint="eastAsia"/>
          <w:sz w:val="24"/>
          <w:szCs w:val="28"/>
        </w:rPr>
        <w:t>。</w:t>
      </w:r>
    </w:p>
    <w:p w:rsidR="00A21CD2" w:rsidRDefault="00B823E1" w:rsidP="00B823E1">
      <w:pPr>
        <w:adjustRightInd w:val="0"/>
        <w:spacing w:line="360" w:lineRule="auto"/>
        <w:rPr>
          <w:sz w:val="24"/>
          <w:szCs w:val="28"/>
        </w:rPr>
      </w:pPr>
      <w:r>
        <w:rPr>
          <w:rFonts w:hint="eastAsia"/>
          <w:sz w:val="24"/>
          <w:szCs w:val="28"/>
        </w:rPr>
        <w:t>7.</w:t>
      </w:r>
      <w:r w:rsidR="00965384">
        <w:rPr>
          <w:rFonts w:hint="eastAsia"/>
          <w:sz w:val="24"/>
          <w:szCs w:val="28"/>
        </w:rPr>
        <w:t>2</w:t>
      </w:r>
      <w:r>
        <w:rPr>
          <w:rFonts w:hint="eastAsia"/>
          <w:sz w:val="24"/>
          <w:szCs w:val="28"/>
        </w:rPr>
        <w:t xml:space="preserve"> </w:t>
      </w:r>
      <w:r>
        <w:rPr>
          <w:rFonts w:hint="eastAsia"/>
          <w:sz w:val="24"/>
          <w:szCs w:val="28"/>
        </w:rPr>
        <w:t>质量</w:t>
      </w:r>
      <w:r w:rsidR="00965384">
        <w:rPr>
          <w:rFonts w:hint="eastAsia"/>
          <w:sz w:val="24"/>
          <w:szCs w:val="28"/>
        </w:rPr>
        <w:t>示值误差</w:t>
      </w:r>
    </w:p>
    <w:p w:rsidR="00C06214" w:rsidRDefault="00B823E1" w:rsidP="00596300">
      <w:pPr>
        <w:spacing w:line="360" w:lineRule="auto"/>
        <w:ind w:firstLineChars="200" w:firstLine="480"/>
        <w:rPr>
          <w:sz w:val="24"/>
          <w:szCs w:val="28"/>
        </w:rPr>
      </w:pPr>
      <w:r>
        <w:rPr>
          <w:rFonts w:hint="eastAsia"/>
          <w:sz w:val="24"/>
          <w:szCs w:val="28"/>
        </w:rPr>
        <w:t>锥形量热仪</w:t>
      </w:r>
      <w:r w:rsidR="00C27CB6" w:rsidRPr="00C27CB6">
        <w:rPr>
          <w:sz w:val="24"/>
          <w:szCs w:val="28"/>
        </w:rPr>
        <w:t>记录材料燃烧过程中的质量变化，</w:t>
      </w:r>
      <w:r w:rsidR="00C27CB6">
        <w:rPr>
          <w:rFonts w:hint="eastAsia"/>
          <w:sz w:val="24"/>
          <w:szCs w:val="28"/>
        </w:rPr>
        <w:t>计算</w:t>
      </w:r>
      <w:r w:rsidR="009856BA">
        <w:rPr>
          <w:sz w:val="24"/>
          <w:szCs w:val="28"/>
        </w:rPr>
        <w:t>得到材料的质量损失速率、有效燃烧热等参数</w:t>
      </w:r>
      <w:r w:rsidR="00D767E1">
        <w:rPr>
          <w:rFonts w:hint="eastAsia"/>
          <w:sz w:val="24"/>
          <w:szCs w:val="28"/>
        </w:rPr>
        <w:t>。</w:t>
      </w:r>
      <w:r>
        <w:rPr>
          <w:rFonts w:hint="eastAsia"/>
          <w:sz w:val="24"/>
          <w:szCs w:val="28"/>
        </w:rPr>
        <w:t>质量测量</w:t>
      </w:r>
      <w:r w:rsidR="009856BA">
        <w:rPr>
          <w:rFonts w:hint="eastAsia"/>
          <w:sz w:val="24"/>
          <w:szCs w:val="28"/>
        </w:rPr>
        <w:t>的准确性是锥形量热仪的重要计量技术指标。</w:t>
      </w:r>
      <w:r w:rsidR="004F4874">
        <w:rPr>
          <w:rFonts w:hint="eastAsia"/>
          <w:sz w:val="24"/>
          <w:szCs w:val="28"/>
        </w:rPr>
        <w:t>根据</w:t>
      </w:r>
      <w:r w:rsidR="004F4874">
        <w:rPr>
          <w:rFonts w:hint="eastAsia"/>
          <w:sz w:val="24"/>
          <w:szCs w:val="28"/>
        </w:rPr>
        <w:t>GB/T 16172-2007</w:t>
      </w:r>
      <w:r w:rsidR="004F4874">
        <w:rPr>
          <w:rFonts w:hint="eastAsia"/>
          <w:sz w:val="24"/>
          <w:szCs w:val="28"/>
        </w:rPr>
        <w:t>的要求，称重设备的精度优于</w:t>
      </w:r>
      <w:r w:rsidR="004F4874">
        <w:rPr>
          <w:rFonts w:hint="eastAsia"/>
          <w:sz w:val="24"/>
          <w:szCs w:val="28"/>
        </w:rPr>
        <w:t>0.1 g</w:t>
      </w:r>
      <w:r w:rsidR="004F4874">
        <w:rPr>
          <w:rFonts w:hint="eastAsia"/>
          <w:sz w:val="24"/>
          <w:szCs w:val="28"/>
        </w:rPr>
        <w:t>，而</w:t>
      </w:r>
      <w:r w:rsidR="004F4874" w:rsidRPr="00FA3CB1">
        <w:rPr>
          <w:sz w:val="24"/>
          <w:szCs w:val="28"/>
        </w:rPr>
        <w:t xml:space="preserve">ISO 5660-1-2015 </w:t>
      </w:r>
      <w:r w:rsidR="004F4874" w:rsidRPr="00FA3CB1">
        <w:rPr>
          <w:sz w:val="24"/>
          <w:szCs w:val="28"/>
        </w:rPr>
        <w:t>燃烧反应试验</w:t>
      </w:r>
      <w:r w:rsidR="004F4874" w:rsidRPr="00FA3CB1">
        <w:rPr>
          <w:sz w:val="24"/>
          <w:szCs w:val="28"/>
        </w:rPr>
        <w:t xml:space="preserve">. </w:t>
      </w:r>
      <w:r w:rsidR="004F4874" w:rsidRPr="00FA3CB1">
        <w:rPr>
          <w:sz w:val="24"/>
          <w:szCs w:val="28"/>
        </w:rPr>
        <w:t>热量释放</w:t>
      </w:r>
      <w:r w:rsidR="004F4874" w:rsidRPr="00FA3CB1">
        <w:rPr>
          <w:sz w:val="24"/>
          <w:szCs w:val="28"/>
        </w:rPr>
        <w:t xml:space="preserve">, </w:t>
      </w:r>
      <w:r w:rsidR="004F4874" w:rsidRPr="00FA3CB1">
        <w:rPr>
          <w:sz w:val="24"/>
          <w:szCs w:val="28"/>
        </w:rPr>
        <w:t>产生烟雾以及质量损失率</w:t>
      </w:r>
      <w:r w:rsidR="004F4874" w:rsidRPr="00FA3CB1">
        <w:rPr>
          <w:sz w:val="24"/>
          <w:szCs w:val="28"/>
        </w:rPr>
        <w:t xml:space="preserve">. </w:t>
      </w:r>
      <w:r w:rsidR="004F4874" w:rsidRPr="00FA3CB1">
        <w:rPr>
          <w:sz w:val="24"/>
          <w:szCs w:val="28"/>
        </w:rPr>
        <w:t>第</w:t>
      </w:r>
      <w:r w:rsidR="004F4874" w:rsidRPr="00FA3CB1">
        <w:rPr>
          <w:sz w:val="24"/>
          <w:szCs w:val="28"/>
        </w:rPr>
        <w:t>1</w:t>
      </w:r>
      <w:r w:rsidR="004F4874" w:rsidRPr="00FA3CB1">
        <w:rPr>
          <w:sz w:val="24"/>
          <w:szCs w:val="28"/>
        </w:rPr>
        <w:t>部分</w:t>
      </w:r>
      <w:r w:rsidR="004F4874" w:rsidRPr="00FA3CB1">
        <w:rPr>
          <w:sz w:val="24"/>
          <w:szCs w:val="28"/>
        </w:rPr>
        <w:t xml:space="preserve">: </w:t>
      </w:r>
      <w:r w:rsidR="004F4874" w:rsidRPr="00FA3CB1">
        <w:rPr>
          <w:sz w:val="24"/>
          <w:szCs w:val="28"/>
        </w:rPr>
        <w:t>热释放率</w:t>
      </w:r>
      <w:r w:rsidR="004F4874" w:rsidRPr="00FA3CB1">
        <w:rPr>
          <w:sz w:val="24"/>
          <w:szCs w:val="28"/>
        </w:rPr>
        <w:t xml:space="preserve"> (</w:t>
      </w:r>
      <w:r w:rsidR="004F4874" w:rsidRPr="00FA3CB1">
        <w:rPr>
          <w:sz w:val="24"/>
          <w:szCs w:val="28"/>
        </w:rPr>
        <w:t>锥形量热计法</w:t>
      </w:r>
      <w:r w:rsidR="004F4874" w:rsidRPr="00FA3CB1">
        <w:rPr>
          <w:sz w:val="24"/>
          <w:szCs w:val="28"/>
        </w:rPr>
        <w:t xml:space="preserve">) </w:t>
      </w:r>
      <w:r w:rsidR="004F4874" w:rsidRPr="00FA3CB1">
        <w:rPr>
          <w:sz w:val="24"/>
          <w:szCs w:val="28"/>
        </w:rPr>
        <w:t>和烟雾产生率</w:t>
      </w:r>
      <w:r w:rsidR="004F4874" w:rsidRPr="00FA3CB1">
        <w:rPr>
          <w:sz w:val="24"/>
          <w:szCs w:val="28"/>
        </w:rPr>
        <w:t xml:space="preserve"> (</w:t>
      </w:r>
      <w:r w:rsidR="004F4874" w:rsidRPr="00FA3CB1">
        <w:rPr>
          <w:sz w:val="24"/>
          <w:szCs w:val="28"/>
        </w:rPr>
        <w:t>动态测量</w:t>
      </w:r>
      <w:r w:rsidR="004F4874" w:rsidRPr="00FA3CB1">
        <w:rPr>
          <w:sz w:val="24"/>
          <w:szCs w:val="28"/>
        </w:rPr>
        <w:t>)</w:t>
      </w:r>
      <w:r w:rsidR="004F4874">
        <w:rPr>
          <w:rFonts w:hint="eastAsia"/>
          <w:sz w:val="24"/>
          <w:szCs w:val="28"/>
        </w:rPr>
        <w:t>中规定称重设备的精度优于</w:t>
      </w:r>
      <w:r w:rsidR="004F4874">
        <w:rPr>
          <w:rFonts w:hint="eastAsia"/>
          <w:sz w:val="24"/>
          <w:szCs w:val="28"/>
        </w:rPr>
        <w:t>0.3g</w:t>
      </w:r>
      <w:r w:rsidR="004F4874">
        <w:rPr>
          <w:rFonts w:hint="eastAsia"/>
          <w:sz w:val="24"/>
          <w:szCs w:val="28"/>
        </w:rPr>
        <w:t>，综合实际情况，</w:t>
      </w:r>
      <w:r w:rsidR="00AF6794">
        <w:rPr>
          <w:rFonts w:hint="eastAsia"/>
          <w:sz w:val="24"/>
          <w:szCs w:val="28"/>
        </w:rPr>
        <w:t>一般要求</w:t>
      </w:r>
      <w:r w:rsidR="004F4874">
        <w:rPr>
          <w:rFonts w:hint="eastAsia"/>
          <w:sz w:val="24"/>
          <w:szCs w:val="28"/>
        </w:rPr>
        <w:t>称重设备的最大允许误差为±</w:t>
      </w:r>
      <w:r w:rsidR="004F4874">
        <w:rPr>
          <w:rFonts w:hint="eastAsia"/>
          <w:sz w:val="24"/>
          <w:szCs w:val="28"/>
        </w:rPr>
        <w:t>0.3g</w:t>
      </w:r>
      <w:r w:rsidR="004F4874">
        <w:rPr>
          <w:rFonts w:hint="eastAsia"/>
          <w:sz w:val="24"/>
          <w:szCs w:val="28"/>
        </w:rPr>
        <w:t>。</w:t>
      </w:r>
      <w:r w:rsidR="00364150">
        <w:rPr>
          <w:rFonts w:hint="eastAsia"/>
          <w:sz w:val="24"/>
          <w:szCs w:val="28"/>
        </w:rPr>
        <w:t>锥形</w:t>
      </w:r>
      <w:r w:rsidR="00C27CB6">
        <w:rPr>
          <w:rFonts w:hint="eastAsia"/>
          <w:sz w:val="24"/>
          <w:szCs w:val="28"/>
        </w:rPr>
        <w:t>量热仪进行测试时需要使用试样安装架和定位架，</w:t>
      </w:r>
      <w:r w:rsidR="00364150">
        <w:rPr>
          <w:rFonts w:hint="eastAsia"/>
          <w:sz w:val="24"/>
          <w:szCs w:val="28"/>
        </w:rPr>
        <w:t>而在进行</w:t>
      </w:r>
      <w:r>
        <w:rPr>
          <w:rFonts w:hint="eastAsia"/>
          <w:sz w:val="24"/>
          <w:szCs w:val="28"/>
        </w:rPr>
        <w:t>质量</w:t>
      </w:r>
      <w:r w:rsidR="00364150">
        <w:rPr>
          <w:rFonts w:hint="eastAsia"/>
          <w:sz w:val="24"/>
          <w:szCs w:val="28"/>
        </w:rPr>
        <w:t>校准时，只使用安装架而不放置定位架，采用</w:t>
      </w:r>
      <w:r w:rsidR="00364150">
        <w:rPr>
          <w:rFonts w:hint="eastAsia"/>
          <w:sz w:val="24"/>
          <w:szCs w:val="28"/>
        </w:rPr>
        <w:t>500g</w:t>
      </w:r>
      <w:r w:rsidR="00364150">
        <w:rPr>
          <w:rFonts w:hint="eastAsia"/>
          <w:sz w:val="24"/>
          <w:szCs w:val="28"/>
        </w:rPr>
        <w:t>的不锈钢砝码代替定位架（质量约</w:t>
      </w:r>
      <w:r w:rsidR="00364150">
        <w:rPr>
          <w:rFonts w:hint="eastAsia"/>
          <w:sz w:val="24"/>
          <w:szCs w:val="28"/>
        </w:rPr>
        <w:t>430</w:t>
      </w:r>
      <w:r w:rsidR="00364150">
        <w:rPr>
          <w:rFonts w:hint="eastAsia"/>
          <w:sz w:val="24"/>
          <w:szCs w:val="28"/>
        </w:rPr>
        <w:t>克）。</w:t>
      </w:r>
      <w:r w:rsidR="002C538E">
        <w:rPr>
          <w:rFonts w:hint="eastAsia"/>
          <w:sz w:val="24"/>
          <w:szCs w:val="28"/>
        </w:rPr>
        <w:t>锥形量热仪</w:t>
      </w:r>
      <w:r w:rsidR="00C27CB6">
        <w:rPr>
          <w:rFonts w:hint="eastAsia"/>
          <w:sz w:val="24"/>
          <w:szCs w:val="28"/>
        </w:rPr>
        <w:t>试样的重量</w:t>
      </w:r>
      <w:r w:rsidR="002C538E">
        <w:rPr>
          <w:rFonts w:hint="eastAsia"/>
          <w:sz w:val="24"/>
          <w:szCs w:val="28"/>
        </w:rPr>
        <w:t>一般在</w:t>
      </w:r>
      <w:r w:rsidR="002C538E">
        <w:rPr>
          <w:rFonts w:hint="eastAsia"/>
          <w:sz w:val="24"/>
          <w:szCs w:val="28"/>
        </w:rPr>
        <w:t>500g</w:t>
      </w:r>
      <w:r w:rsidR="002C538E">
        <w:rPr>
          <w:rFonts w:hint="eastAsia"/>
          <w:sz w:val="24"/>
          <w:szCs w:val="28"/>
        </w:rPr>
        <w:t>以内，依次增加</w:t>
      </w:r>
      <w:r>
        <w:rPr>
          <w:rFonts w:hint="eastAsia"/>
          <w:sz w:val="24"/>
          <w:szCs w:val="28"/>
        </w:rPr>
        <w:t>5</w:t>
      </w:r>
      <w:r w:rsidR="002C538E">
        <w:rPr>
          <w:rFonts w:hint="eastAsia"/>
          <w:sz w:val="24"/>
          <w:szCs w:val="28"/>
        </w:rPr>
        <w:t>0g</w:t>
      </w:r>
      <w:r w:rsidR="002C538E">
        <w:rPr>
          <w:rFonts w:hint="eastAsia"/>
          <w:sz w:val="24"/>
          <w:szCs w:val="28"/>
        </w:rPr>
        <w:t>、</w:t>
      </w:r>
      <w:r w:rsidR="002C538E">
        <w:rPr>
          <w:rFonts w:hint="eastAsia"/>
          <w:sz w:val="24"/>
          <w:szCs w:val="28"/>
        </w:rPr>
        <w:t>100g</w:t>
      </w:r>
      <w:r w:rsidR="002C538E">
        <w:rPr>
          <w:rFonts w:hint="eastAsia"/>
          <w:sz w:val="24"/>
          <w:szCs w:val="28"/>
        </w:rPr>
        <w:t>、</w:t>
      </w:r>
      <w:r>
        <w:rPr>
          <w:rFonts w:hint="eastAsia"/>
          <w:sz w:val="24"/>
          <w:szCs w:val="28"/>
        </w:rPr>
        <w:t>2</w:t>
      </w:r>
      <w:r w:rsidR="002C538E">
        <w:rPr>
          <w:rFonts w:hint="eastAsia"/>
          <w:sz w:val="24"/>
          <w:szCs w:val="28"/>
        </w:rPr>
        <w:t>00g</w:t>
      </w:r>
      <w:r w:rsidR="002C538E">
        <w:rPr>
          <w:rFonts w:hint="eastAsia"/>
          <w:sz w:val="24"/>
          <w:szCs w:val="28"/>
        </w:rPr>
        <w:t>、</w:t>
      </w:r>
      <w:r w:rsidR="002C538E">
        <w:rPr>
          <w:rFonts w:hint="eastAsia"/>
          <w:sz w:val="24"/>
          <w:szCs w:val="28"/>
        </w:rPr>
        <w:t>200g</w:t>
      </w:r>
      <w:r w:rsidR="002C538E">
        <w:rPr>
          <w:rFonts w:hint="eastAsia"/>
          <w:sz w:val="24"/>
          <w:szCs w:val="28"/>
        </w:rPr>
        <w:t>的砝码，校准点分别为</w:t>
      </w:r>
      <w:r>
        <w:rPr>
          <w:rFonts w:hint="eastAsia"/>
          <w:sz w:val="24"/>
          <w:szCs w:val="28"/>
        </w:rPr>
        <w:t>5</w:t>
      </w:r>
      <w:r w:rsidR="002C538E">
        <w:rPr>
          <w:rFonts w:hint="eastAsia"/>
          <w:sz w:val="24"/>
          <w:szCs w:val="28"/>
        </w:rPr>
        <w:t>0g</w:t>
      </w:r>
      <w:r w:rsidR="002C538E">
        <w:rPr>
          <w:rFonts w:hint="eastAsia"/>
          <w:sz w:val="24"/>
          <w:szCs w:val="28"/>
        </w:rPr>
        <w:t>、</w:t>
      </w:r>
      <w:r>
        <w:rPr>
          <w:rFonts w:hint="eastAsia"/>
          <w:sz w:val="24"/>
          <w:szCs w:val="28"/>
        </w:rPr>
        <w:t>15</w:t>
      </w:r>
      <w:r w:rsidR="002C538E">
        <w:rPr>
          <w:rFonts w:hint="eastAsia"/>
          <w:sz w:val="24"/>
          <w:szCs w:val="28"/>
        </w:rPr>
        <w:t>0g</w:t>
      </w:r>
      <w:r w:rsidR="002C538E">
        <w:rPr>
          <w:rFonts w:hint="eastAsia"/>
          <w:sz w:val="24"/>
          <w:szCs w:val="28"/>
        </w:rPr>
        <w:t>、</w:t>
      </w:r>
      <w:r>
        <w:rPr>
          <w:rFonts w:hint="eastAsia"/>
          <w:sz w:val="24"/>
          <w:szCs w:val="28"/>
        </w:rPr>
        <w:t>35</w:t>
      </w:r>
      <w:r w:rsidR="002C538E">
        <w:rPr>
          <w:rFonts w:hint="eastAsia"/>
          <w:sz w:val="24"/>
          <w:szCs w:val="28"/>
        </w:rPr>
        <w:t>0g</w:t>
      </w:r>
      <w:r w:rsidR="002C538E">
        <w:rPr>
          <w:rFonts w:hint="eastAsia"/>
          <w:sz w:val="24"/>
          <w:szCs w:val="28"/>
        </w:rPr>
        <w:t>、</w:t>
      </w:r>
      <w:r w:rsidR="002C538E">
        <w:rPr>
          <w:rFonts w:hint="eastAsia"/>
          <w:sz w:val="24"/>
          <w:szCs w:val="28"/>
        </w:rPr>
        <w:t>5</w:t>
      </w:r>
      <w:r>
        <w:rPr>
          <w:rFonts w:hint="eastAsia"/>
          <w:sz w:val="24"/>
          <w:szCs w:val="28"/>
        </w:rPr>
        <w:t>5</w:t>
      </w:r>
      <w:r w:rsidR="002C538E">
        <w:rPr>
          <w:rFonts w:hint="eastAsia"/>
          <w:sz w:val="24"/>
          <w:szCs w:val="28"/>
        </w:rPr>
        <w:t>0g</w:t>
      </w:r>
      <w:r w:rsidR="002C538E">
        <w:rPr>
          <w:rFonts w:hint="eastAsia"/>
          <w:sz w:val="24"/>
          <w:szCs w:val="28"/>
        </w:rPr>
        <w:t>，基本覆盖了锥形量热仪常用的</w:t>
      </w:r>
      <w:r w:rsidR="00640C20">
        <w:rPr>
          <w:rFonts w:hint="eastAsia"/>
          <w:sz w:val="24"/>
          <w:szCs w:val="28"/>
        </w:rPr>
        <w:t>样品</w:t>
      </w:r>
      <w:r w:rsidR="002C538E">
        <w:rPr>
          <w:rFonts w:hint="eastAsia"/>
          <w:sz w:val="24"/>
          <w:szCs w:val="28"/>
        </w:rPr>
        <w:t>质量范围</w:t>
      </w:r>
      <w:r w:rsidR="00C27CB6">
        <w:rPr>
          <w:rFonts w:hint="eastAsia"/>
          <w:sz w:val="24"/>
          <w:szCs w:val="28"/>
        </w:rPr>
        <w:t>。</w:t>
      </w:r>
    </w:p>
    <w:p w:rsidR="00C27CB6" w:rsidRPr="00596300" w:rsidRDefault="003F6219" w:rsidP="003F6219">
      <w:pPr>
        <w:numPr>
          <w:ilvl w:val="1"/>
          <w:numId w:val="28"/>
        </w:numPr>
        <w:adjustRightInd w:val="0"/>
        <w:spacing w:line="360" w:lineRule="auto"/>
        <w:rPr>
          <w:rFonts w:eastAsiaTheme="minorEastAsia"/>
          <w:kern w:val="0"/>
        </w:rPr>
      </w:pPr>
      <w:r w:rsidRPr="000807EA">
        <w:rPr>
          <w:rFonts w:hint="eastAsia"/>
          <w:sz w:val="24"/>
          <w:szCs w:val="28"/>
        </w:rPr>
        <w:t>甲烷</w:t>
      </w:r>
      <w:r w:rsidRPr="003F6219">
        <w:rPr>
          <w:rFonts w:hint="eastAsia"/>
          <w:sz w:val="24"/>
        </w:rPr>
        <w:t>流量</w:t>
      </w:r>
      <w:r w:rsidR="00D23A1F">
        <w:rPr>
          <w:rFonts w:hint="eastAsia"/>
          <w:sz w:val="24"/>
        </w:rPr>
        <w:t>示值</w:t>
      </w:r>
      <w:r w:rsidR="00965384">
        <w:rPr>
          <w:rFonts w:hint="eastAsia"/>
          <w:sz w:val="24"/>
        </w:rPr>
        <w:t>误差和重复性</w:t>
      </w:r>
    </w:p>
    <w:p w:rsidR="003F6219" w:rsidRDefault="00F81372" w:rsidP="003F6219">
      <w:pPr>
        <w:adjustRightInd w:val="0"/>
        <w:spacing w:line="360" w:lineRule="auto"/>
        <w:ind w:firstLineChars="200" w:firstLine="480"/>
        <w:rPr>
          <w:sz w:val="24"/>
          <w:szCs w:val="28"/>
        </w:rPr>
      </w:pPr>
      <w:r>
        <w:rPr>
          <w:rFonts w:hint="eastAsia"/>
          <w:sz w:val="24"/>
          <w:szCs w:val="28"/>
        </w:rPr>
        <w:t>在进行热释放速率标定测得孔板标定系数时，甲烷流量</w:t>
      </w:r>
      <w:r w:rsidR="002B34D4">
        <w:rPr>
          <w:rFonts w:hint="eastAsia"/>
          <w:sz w:val="24"/>
          <w:szCs w:val="28"/>
        </w:rPr>
        <w:t>的</w:t>
      </w:r>
      <w:r w:rsidR="00D23A1F">
        <w:rPr>
          <w:rFonts w:hint="eastAsia"/>
          <w:sz w:val="24"/>
          <w:szCs w:val="28"/>
        </w:rPr>
        <w:t>测量</w:t>
      </w:r>
      <w:r w:rsidR="002B34D4">
        <w:rPr>
          <w:rFonts w:hint="eastAsia"/>
          <w:sz w:val="24"/>
          <w:szCs w:val="28"/>
        </w:rPr>
        <w:t>误差</w:t>
      </w:r>
      <w:r>
        <w:rPr>
          <w:rFonts w:hint="eastAsia"/>
          <w:sz w:val="24"/>
          <w:szCs w:val="28"/>
        </w:rPr>
        <w:t>直接影响了孔板系数的测量准确性进而影响了热释放速率的测量。</w:t>
      </w:r>
      <w:r w:rsidR="003F6219">
        <w:rPr>
          <w:rFonts w:hint="eastAsia"/>
          <w:sz w:val="24"/>
          <w:szCs w:val="28"/>
        </w:rPr>
        <w:t>GB/T 16172</w:t>
      </w:r>
      <w:r w:rsidR="003F6219">
        <w:rPr>
          <w:rFonts w:hint="eastAsia"/>
          <w:sz w:val="24"/>
          <w:szCs w:val="28"/>
        </w:rPr>
        <w:t>规定，</w:t>
      </w:r>
      <w:r w:rsidR="00EC1CE1">
        <w:rPr>
          <w:rFonts w:hint="eastAsia"/>
          <w:sz w:val="24"/>
          <w:szCs w:val="28"/>
        </w:rPr>
        <w:t>在进行热释放速率标定时，相应于</w:t>
      </w:r>
      <w:r w:rsidR="00EC1CE1">
        <w:rPr>
          <w:rFonts w:hint="eastAsia"/>
          <w:sz w:val="24"/>
          <w:szCs w:val="28"/>
        </w:rPr>
        <w:t>5</w:t>
      </w:r>
      <w:r>
        <w:rPr>
          <w:rFonts w:hint="eastAsia"/>
          <w:sz w:val="24"/>
          <w:szCs w:val="28"/>
        </w:rPr>
        <w:t xml:space="preserve"> </w:t>
      </w:r>
      <w:r w:rsidR="00EC1CE1">
        <w:rPr>
          <w:rFonts w:hint="eastAsia"/>
          <w:sz w:val="24"/>
          <w:szCs w:val="28"/>
        </w:rPr>
        <w:t>kW</w:t>
      </w:r>
      <w:r w:rsidR="00EC1CE1">
        <w:rPr>
          <w:rFonts w:hint="eastAsia"/>
          <w:sz w:val="24"/>
          <w:szCs w:val="28"/>
        </w:rPr>
        <w:t>的热释放速率</w:t>
      </w:r>
      <w:r w:rsidR="001E37C3">
        <w:rPr>
          <w:rFonts w:hint="eastAsia"/>
          <w:sz w:val="24"/>
          <w:szCs w:val="28"/>
        </w:rPr>
        <w:t>的甲烷</w:t>
      </w:r>
      <w:r w:rsidR="00EC1CE1">
        <w:rPr>
          <w:rFonts w:hint="eastAsia"/>
          <w:sz w:val="24"/>
          <w:szCs w:val="28"/>
        </w:rPr>
        <w:t>流量计的精度应为读</w:t>
      </w:r>
      <w:r w:rsidR="00EC1CE1">
        <w:rPr>
          <w:rFonts w:hint="eastAsia"/>
          <w:sz w:val="24"/>
          <w:szCs w:val="28"/>
        </w:rPr>
        <w:lastRenderedPageBreak/>
        <w:t>数的±</w:t>
      </w:r>
      <w:r w:rsidR="00EC1CE1">
        <w:rPr>
          <w:rFonts w:hint="eastAsia"/>
          <w:sz w:val="24"/>
          <w:szCs w:val="28"/>
        </w:rPr>
        <w:t>2%</w:t>
      </w:r>
      <w:r w:rsidR="00EC1CE1">
        <w:rPr>
          <w:rFonts w:hint="eastAsia"/>
          <w:sz w:val="24"/>
          <w:szCs w:val="28"/>
        </w:rPr>
        <w:t>。在本校准方法中，采用标准流量计对</w:t>
      </w:r>
      <w:r w:rsidR="001E37C3">
        <w:rPr>
          <w:rFonts w:hint="eastAsia"/>
          <w:sz w:val="24"/>
          <w:szCs w:val="28"/>
        </w:rPr>
        <w:t>甲烷流量计进行校准，将标准流量计与甲烷流量计进行串联，进行热释放速率标定，校准点为</w:t>
      </w:r>
      <w:r w:rsidR="004B3118">
        <w:rPr>
          <w:rFonts w:hint="eastAsia"/>
          <w:sz w:val="24"/>
          <w:szCs w:val="28"/>
        </w:rPr>
        <w:t>热释放速率为</w:t>
      </w:r>
      <w:r w:rsidR="001E37C3">
        <w:rPr>
          <w:rFonts w:hint="eastAsia"/>
          <w:sz w:val="24"/>
          <w:szCs w:val="28"/>
        </w:rPr>
        <w:t>5kW</w:t>
      </w:r>
      <w:r w:rsidR="004B3118">
        <w:rPr>
          <w:rFonts w:hint="eastAsia"/>
          <w:sz w:val="24"/>
          <w:szCs w:val="28"/>
        </w:rPr>
        <w:t>时</w:t>
      </w:r>
      <w:r w:rsidR="001E37C3">
        <w:rPr>
          <w:rFonts w:hint="eastAsia"/>
          <w:sz w:val="24"/>
          <w:szCs w:val="28"/>
        </w:rPr>
        <w:t>的甲烷</w:t>
      </w:r>
      <w:r w:rsidR="004B3118">
        <w:rPr>
          <w:rFonts w:hint="eastAsia"/>
          <w:sz w:val="24"/>
          <w:szCs w:val="28"/>
        </w:rPr>
        <w:t>流量，约为</w:t>
      </w:r>
      <w:r w:rsidR="004B3118">
        <w:rPr>
          <w:rFonts w:hint="eastAsia"/>
          <w:sz w:val="24"/>
          <w:szCs w:val="28"/>
        </w:rPr>
        <w:t>8.4</w:t>
      </w:r>
      <w:r w:rsidR="00AF6794">
        <w:rPr>
          <w:rFonts w:hint="eastAsia"/>
          <w:sz w:val="24"/>
          <w:szCs w:val="28"/>
        </w:rPr>
        <w:t xml:space="preserve"> slpm</w:t>
      </w:r>
      <w:r w:rsidR="00AF6794">
        <w:rPr>
          <w:rFonts w:hint="eastAsia"/>
          <w:sz w:val="24"/>
          <w:szCs w:val="28"/>
        </w:rPr>
        <w:t>或</w:t>
      </w:r>
      <w:r w:rsidR="00AF6794">
        <w:rPr>
          <w:rFonts w:hint="eastAsia"/>
          <w:sz w:val="24"/>
          <w:szCs w:val="28"/>
        </w:rPr>
        <w:t>0.1g/s</w:t>
      </w:r>
      <w:r w:rsidR="004462C1">
        <w:rPr>
          <w:rFonts w:hint="eastAsia"/>
          <w:sz w:val="24"/>
          <w:szCs w:val="28"/>
        </w:rPr>
        <w:t>。</w:t>
      </w:r>
      <w:r w:rsidR="008E7FFB">
        <w:rPr>
          <w:rFonts w:hint="eastAsia"/>
          <w:sz w:val="24"/>
          <w:szCs w:val="28"/>
        </w:rPr>
        <w:t>在这里没有规定标准流量计的类型，</w:t>
      </w:r>
      <w:r w:rsidR="00753EFA">
        <w:rPr>
          <w:rFonts w:hint="eastAsia"/>
          <w:sz w:val="24"/>
          <w:szCs w:val="28"/>
        </w:rPr>
        <w:t>对于容积式标准流量计需要测量甲烷的压力和温度，计算得到标准状况下的甲烷流量，与甲烷质量流量计进行对比</w:t>
      </w:r>
      <w:r w:rsidR="008E7FFB">
        <w:rPr>
          <w:rFonts w:hint="eastAsia"/>
          <w:sz w:val="24"/>
          <w:szCs w:val="28"/>
        </w:rPr>
        <w:t>。按照所选标准表类型，计算甲烷流量计在标准状态下的实际流量及示值误差。</w:t>
      </w:r>
    </w:p>
    <w:p w:rsidR="008E7FFB" w:rsidRPr="003F6219" w:rsidRDefault="00753EFA" w:rsidP="008E7FFB">
      <w:pPr>
        <w:numPr>
          <w:ilvl w:val="1"/>
          <w:numId w:val="28"/>
        </w:numPr>
        <w:adjustRightInd w:val="0"/>
        <w:spacing w:line="360" w:lineRule="auto"/>
        <w:rPr>
          <w:sz w:val="24"/>
          <w:szCs w:val="28"/>
        </w:rPr>
      </w:pPr>
      <w:r>
        <w:rPr>
          <w:rFonts w:hint="eastAsia"/>
          <w:sz w:val="24"/>
          <w:szCs w:val="28"/>
        </w:rPr>
        <w:t>辐射照度</w:t>
      </w:r>
      <w:r w:rsidR="00965384">
        <w:rPr>
          <w:rFonts w:hint="eastAsia"/>
          <w:sz w:val="24"/>
          <w:szCs w:val="28"/>
        </w:rPr>
        <w:t>示值误差</w:t>
      </w:r>
    </w:p>
    <w:p w:rsidR="008E7FFB" w:rsidRDefault="008E7FFB" w:rsidP="002505D4">
      <w:pPr>
        <w:spacing w:line="360" w:lineRule="auto"/>
        <w:ind w:firstLine="420"/>
        <w:rPr>
          <w:rFonts w:ascii="宋体" w:hAnsi="宋体"/>
          <w:sz w:val="24"/>
        </w:rPr>
      </w:pPr>
      <w:r>
        <w:rPr>
          <w:rFonts w:hint="eastAsia"/>
          <w:sz w:val="24"/>
          <w:szCs w:val="28"/>
        </w:rPr>
        <w:t>锥形量热仪</w:t>
      </w:r>
      <w:r w:rsidR="00FB58EA">
        <w:rPr>
          <w:rFonts w:hint="eastAsia"/>
          <w:sz w:val="24"/>
          <w:szCs w:val="28"/>
        </w:rPr>
        <w:t>测试过程中辐照强度对试样的热释放速率的影响很大，</w:t>
      </w:r>
      <w:r w:rsidR="005047BB">
        <w:rPr>
          <w:rFonts w:hint="eastAsia"/>
          <w:sz w:val="24"/>
          <w:szCs w:val="28"/>
        </w:rPr>
        <w:t>辐射照度通过锥形量热仪的工作辐射热计进行测定，</w:t>
      </w:r>
      <w:r w:rsidR="00FB58EA">
        <w:rPr>
          <w:rFonts w:hint="eastAsia"/>
          <w:sz w:val="24"/>
          <w:szCs w:val="28"/>
        </w:rPr>
        <w:t>因此需要</w:t>
      </w:r>
      <w:r w:rsidR="00753EFA">
        <w:rPr>
          <w:rFonts w:hint="eastAsia"/>
          <w:sz w:val="24"/>
          <w:szCs w:val="28"/>
        </w:rPr>
        <w:t>对锥形量热仪配备的工作辐射热计进行校准，确定示值误差。如果示值误差超出客户要求，建议</w:t>
      </w:r>
      <w:r w:rsidR="00FB58EA">
        <w:rPr>
          <w:rFonts w:hint="eastAsia"/>
          <w:sz w:val="24"/>
          <w:szCs w:val="28"/>
        </w:rPr>
        <w:t>将辐射热计送</w:t>
      </w:r>
      <w:r w:rsidR="004F4874">
        <w:rPr>
          <w:rFonts w:hint="eastAsia"/>
          <w:sz w:val="24"/>
          <w:szCs w:val="28"/>
        </w:rPr>
        <w:t>至国家法定计量单位进行校准</w:t>
      </w:r>
      <w:r w:rsidR="00FB58EA">
        <w:rPr>
          <w:rFonts w:hint="eastAsia"/>
          <w:sz w:val="24"/>
          <w:szCs w:val="28"/>
        </w:rPr>
        <w:t>，</w:t>
      </w:r>
      <w:r w:rsidR="002505D4">
        <w:rPr>
          <w:rFonts w:ascii="宋体" w:hAnsi="宋体" w:hint="eastAsia"/>
          <w:sz w:val="24"/>
        </w:rPr>
        <w:t>得到辐射热计的灵敏度及测量不确定度。</w:t>
      </w:r>
      <w:r w:rsidR="00B15FCA">
        <w:rPr>
          <w:rFonts w:ascii="宋体" w:hAnsi="宋体" w:hint="eastAsia"/>
          <w:sz w:val="24"/>
        </w:rPr>
        <w:t>校准点选择在目前的测试标准中常用的辐射照度25</w:t>
      </w:r>
      <w:r w:rsidR="00B15FCA" w:rsidRPr="00B15FCA">
        <w:rPr>
          <w:sz w:val="24"/>
        </w:rPr>
        <w:t>kW/m</w:t>
      </w:r>
      <w:r w:rsidR="00B15FCA" w:rsidRPr="00B15FCA">
        <w:rPr>
          <w:sz w:val="24"/>
          <w:vertAlign w:val="superscript"/>
        </w:rPr>
        <w:t>2</w:t>
      </w:r>
      <w:r w:rsidR="00B15FCA">
        <w:rPr>
          <w:rFonts w:hint="eastAsia"/>
          <w:sz w:val="24"/>
        </w:rPr>
        <w:t>、</w:t>
      </w:r>
      <w:r w:rsidR="00B15FCA">
        <w:rPr>
          <w:rFonts w:ascii="宋体" w:hAnsi="宋体" w:hint="eastAsia"/>
          <w:sz w:val="24"/>
        </w:rPr>
        <w:t>35</w:t>
      </w:r>
      <w:r w:rsidR="00B15FCA" w:rsidRPr="00B15FCA">
        <w:rPr>
          <w:sz w:val="24"/>
        </w:rPr>
        <w:t xml:space="preserve"> kW/m</w:t>
      </w:r>
      <w:r w:rsidR="00B15FCA" w:rsidRPr="00B15FCA">
        <w:rPr>
          <w:sz w:val="24"/>
          <w:vertAlign w:val="superscript"/>
        </w:rPr>
        <w:t>2</w:t>
      </w:r>
      <w:r w:rsidR="00B15FCA">
        <w:rPr>
          <w:rFonts w:ascii="宋体" w:hAnsi="宋体" w:hint="eastAsia"/>
          <w:sz w:val="24"/>
        </w:rPr>
        <w:t>、50</w:t>
      </w:r>
      <w:r w:rsidR="00B15FCA" w:rsidRPr="00B15FCA">
        <w:rPr>
          <w:sz w:val="24"/>
        </w:rPr>
        <w:t xml:space="preserve"> kW/m</w:t>
      </w:r>
      <w:r w:rsidR="00B15FCA" w:rsidRPr="00B15FCA">
        <w:rPr>
          <w:sz w:val="24"/>
          <w:vertAlign w:val="superscript"/>
        </w:rPr>
        <w:t>2</w:t>
      </w:r>
      <w:r w:rsidR="00B15FCA">
        <w:rPr>
          <w:rFonts w:ascii="宋体" w:hAnsi="宋体" w:hint="eastAsia"/>
          <w:sz w:val="24"/>
        </w:rPr>
        <w:t>，</w:t>
      </w:r>
      <w:r w:rsidR="00B15FCA">
        <w:rPr>
          <w:rFonts w:ascii="宋体" w:hAnsi="宋体"/>
          <w:sz w:val="24"/>
        </w:rPr>
        <w:t xml:space="preserve"> </w:t>
      </w:r>
      <w:r w:rsidR="00B15FCA">
        <w:rPr>
          <w:rFonts w:ascii="宋体" w:hAnsi="宋体" w:hint="eastAsia"/>
          <w:sz w:val="24"/>
        </w:rPr>
        <w:t>并可根据客户的要求增加校准点。</w:t>
      </w:r>
    </w:p>
    <w:p w:rsidR="00965384" w:rsidRDefault="005047BB" w:rsidP="005047BB">
      <w:pPr>
        <w:numPr>
          <w:ilvl w:val="1"/>
          <w:numId w:val="28"/>
        </w:numPr>
        <w:adjustRightInd w:val="0"/>
        <w:spacing w:line="360" w:lineRule="auto"/>
        <w:rPr>
          <w:sz w:val="24"/>
          <w:szCs w:val="28"/>
        </w:rPr>
      </w:pPr>
      <w:r>
        <w:rPr>
          <w:rFonts w:hint="eastAsia"/>
          <w:sz w:val="24"/>
          <w:szCs w:val="28"/>
        </w:rPr>
        <w:t>热释放速率示值误差</w:t>
      </w:r>
    </w:p>
    <w:p w:rsidR="005047BB" w:rsidRPr="00965384" w:rsidRDefault="005047BB" w:rsidP="005047BB">
      <w:pPr>
        <w:adjustRightInd w:val="0"/>
        <w:spacing w:line="360" w:lineRule="auto"/>
        <w:ind w:firstLineChars="200" w:firstLine="480"/>
        <w:rPr>
          <w:sz w:val="24"/>
          <w:szCs w:val="28"/>
        </w:rPr>
      </w:pPr>
      <w:r>
        <w:rPr>
          <w:rFonts w:hint="eastAsia"/>
          <w:sz w:val="24"/>
          <w:szCs w:val="28"/>
        </w:rPr>
        <w:t>热释放速率测量的准确性是评价锥形量热仪性能的关键技术指标。虽然通过各组成部分的校准将影响热释放速率测量结果准确性的主要技术指标进行了校准，但是由于人员操作、环境等方面的差异，仍无法保证热释放速率测量结果的准确性，因此需要采用热释放速率标准物质进行锥形量热仪示值误差的校准。由于燃烧过程中材料表面分解的不均匀性以及火焰自身的紊流，材料的瞬时热释放速率波动较大，</w:t>
      </w:r>
      <w:r w:rsidR="00D23A1F">
        <w:rPr>
          <w:rFonts w:hint="eastAsia"/>
          <w:sz w:val="24"/>
          <w:szCs w:val="28"/>
        </w:rPr>
        <w:t>因此</w:t>
      </w:r>
      <w:r>
        <w:rPr>
          <w:rFonts w:hint="eastAsia"/>
          <w:sz w:val="24"/>
          <w:szCs w:val="28"/>
        </w:rPr>
        <w:t>热释放速率标准物质的特性量值是在点燃后</w:t>
      </w:r>
      <w:r w:rsidR="00D23A1F">
        <w:rPr>
          <w:rFonts w:hint="eastAsia"/>
          <w:sz w:val="24"/>
          <w:szCs w:val="28"/>
        </w:rPr>
        <w:t>一定时间内的</w:t>
      </w:r>
      <w:r>
        <w:rPr>
          <w:rFonts w:hint="eastAsia"/>
          <w:sz w:val="24"/>
          <w:szCs w:val="28"/>
        </w:rPr>
        <w:t>的平均热释放速率。参考了</w:t>
      </w:r>
      <w:r>
        <w:rPr>
          <w:rFonts w:hint="eastAsia"/>
          <w:sz w:val="24"/>
          <w:szCs w:val="28"/>
        </w:rPr>
        <w:t>GB/T 16172-2007</w:t>
      </w:r>
      <w:r>
        <w:rPr>
          <w:rFonts w:hint="eastAsia"/>
          <w:sz w:val="24"/>
          <w:szCs w:val="28"/>
        </w:rPr>
        <w:t>的试样测试方法及标准物质的使用方法，确定了校准方法。</w:t>
      </w:r>
    </w:p>
    <w:p w:rsidR="000807EA" w:rsidRPr="000807EA" w:rsidRDefault="000807EA" w:rsidP="000807EA">
      <w:pPr>
        <w:numPr>
          <w:ilvl w:val="0"/>
          <w:numId w:val="28"/>
        </w:numPr>
        <w:spacing w:line="360" w:lineRule="auto"/>
        <w:jc w:val="left"/>
        <w:rPr>
          <w:sz w:val="24"/>
          <w:szCs w:val="28"/>
        </w:rPr>
      </w:pPr>
      <w:r w:rsidRPr="000807EA">
        <w:rPr>
          <w:rFonts w:hint="eastAsia"/>
          <w:sz w:val="24"/>
          <w:szCs w:val="28"/>
        </w:rPr>
        <w:t>校准结果表达</w:t>
      </w:r>
    </w:p>
    <w:p w:rsidR="000807EA" w:rsidRPr="000807EA" w:rsidRDefault="000807EA" w:rsidP="000807EA">
      <w:pPr>
        <w:spacing w:line="360" w:lineRule="auto"/>
        <w:ind w:firstLineChars="200" w:firstLine="480"/>
        <w:jc w:val="left"/>
        <w:rPr>
          <w:sz w:val="24"/>
          <w:szCs w:val="28"/>
        </w:rPr>
      </w:pPr>
      <w:r w:rsidRPr="000807EA">
        <w:rPr>
          <w:rFonts w:hint="eastAsia"/>
          <w:sz w:val="24"/>
          <w:szCs w:val="28"/>
        </w:rPr>
        <w:t>本部分规定了</w:t>
      </w:r>
      <w:r>
        <w:rPr>
          <w:rFonts w:hint="eastAsia"/>
          <w:sz w:val="24"/>
          <w:szCs w:val="28"/>
        </w:rPr>
        <w:t>锥形量热仪</w:t>
      </w:r>
      <w:r w:rsidRPr="000807EA">
        <w:rPr>
          <w:rFonts w:hint="eastAsia"/>
          <w:sz w:val="24"/>
          <w:szCs w:val="28"/>
        </w:rPr>
        <w:t>校准结果表达的格式、内容等进行了具体的描述和规定。</w:t>
      </w:r>
    </w:p>
    <w:p w:rsidR="000807EA" w:rsidRPr="000807EA" w:rsidRDefault="000807EA" w:rsidP="00A56F85">
      <w:pPr>
        <w:numPr>
          <w:ilvl w:val="0"/>
          <w:numId w:val="28"/>
        </w:numPr>
        <w:spacing w:line="360" w:lineRule="auto"/>
        <w:jc w:val="left"/>
        <w:rPr>
          <w:sz w:val="24"/>
          <w:szCs w:val="28"/>
        </w:rPr>
      </w:pPr>
      <w:r w:rsidRPr="000807EA">
        <w:rPr>
          <w:rFonts w:hint="eastAsia"/>
          <w:sz w:val="24"/>
          <w:szCs w:val="28"/>
        </w:rPr>
        <w:t>复校时间间隔</w:t>
      </w:r>
    </w:p>
    <w:p w:rsidR="000807EA" w:rsidRPr="00A56F85" w:rsidRDefault="000807EA" w:rsidP="00A56F85">
      <w:pPr>
        <w:spacing w:line="360" w:lineRule="auto"/>
        <w:ind w:firstLineChars="200" w:firstLine="480"/>
        <w:rPr>
          <w:sz w:val="24"/>
          <w:szCs w:val="28"/>
        </w:rPr>
      </w:pPr>
      <w:r w:rsidRPr="000807EA">
        <w:rPr>
          <w:rFonts w:hint="eastAsia"/>
          <w:sz w:val="24"/>
          <w:szCs w:val="28"/>
        </w:rPr>
        <w:t>本部分规定了</w:t>
      </w:r>
      <w:r w:rsidR="00A56F85">
        <w:rPr>
          <w:rFonts w:hint="eastAsia"/>
          <w:sz w:val="24"/>
          <w:szCs w:val="28"/>
        </w:rPr>
        <w:t>锥形量热</w:t>
      </w:r>
      <w:r w:rsidRPr="000807EA">
        <w:rPr>
          <w:rFonts w:hint="eastAsia"/>
          <w:sz w:val="24"/>
          <w:szCs w:val="28"/>
        </w:rPr>
        <w:t>仪复校时间间隔推荐为</w:t>
      </w:r>
      <w:r w:rsidR="00A56F85">
        <w:rPr>
          <w:rFonts w:hint="eastAsia"/>
          <w:sz w:val="24"/>
          <w:szCs w:val="28"/>
        </w:rPr>
        <w:t>1</w:t>
      </w:r>
      <w:r w:rsidRPr="000807EA">
        <w:rPr>
          <w:rFonts w:hint="eastAsia"/>
          <w:sz w:val="24"/>
          <w:szCs w:val="28"/>
        </w:rPr>
        <w:t>年。</w:t>
      </w:r>
      <w:r w:rsidR="00A56F85">
        <w:rPr>
          <w:rFonts w:hint="eastAsia"/>
          <w:sz w:val="24"/>
          <w:szCs w:val="28"/>
        </w:rPr>
        <w:t>但</w:t>
      </w:r>
      <w:r w:rsidR="00A56F85">
        <w:rPr>
          <w:rFonts w:hint="eastAsia"/>
          <w:sz w:val="24"/>
        </w:rPr>
        <w:t>由于复校时间间隔的长短是由仪器的使用情况、使用者、仪器本身质量等诸因素所决定的，因此，送校单位可根据实际使用情况自主决定复校时间间隔。</w:t>
      </w:r>
    </w:p>
    <w:p w:rsidR="000807EA" w:rsidRPr="000807EA" w:rsidRDefault="000807EA" w:rsidP="00A56F85">
      <w:pPr>
        <w:numPr>
          <w:ilvl w:val="0"/>
          <w:numId w:val="28"/>
        </w:numPr>
        <w:spacing w:line="360" w:lineRule="auto"/>
        <w:jc w:val="left"/>
        <w:rPr>
          <w:sz w:val="24"/>
          <w:szCs w:val="28"/>
        </w:rPr>
      </w:pPr>
      <w:r w:rsidRPr="000807EA">
        <w:rPr>
          <w:rFonts w:hint="eastAsia"/>
          <w:sz w:val="24"/>
          <w:szCs w:val="28"/>
        </w:rPr>
        <w:lastRenderedPageBreak/>
        <w:t xml:space="preserve"> </w:t>
      </w:r>
      <w:r w:rsidRPr="000807EA">
        <w:rPr>
          <w:rFonts w:hint="eastAsia"/>
          <w:sz w:val="24"/>
          <w:szCs w:val="28"/>
        </w:rPr>
        <w:t>附录</w:t>
      </w:r>
    </w:p>
    <w:p w:rsidR="007D0DFB" w:rsidRDefault="000807EA" w:rsidP="00A56F85">
      <w:pPr>
        <w:spacing w:line="360" w:lineRule="auto"/>
        <w:ind w:firstLine="420"/>
        <w:jc w:val="left"/>
        <w:rPr>
          <w:sz w:val="24"/>
          <w:szCs w:val="28"/>
        </w:rPr>
      </w:pPr>
      <w:r w:rsidRPr="000807EA">
        <w:rPr>
          <w:rFonts w:hint="eastAsia"/>
          <w:sz w:val="24"/>
          <w:szCs w:val="28"/>
        </w:rPr>
        <w:t>本部分主要</w:t>
      </w:r>
      <w:r w:rsidR="00A56F85">
        <w:rPr>
          <w:rFonts w:hint="eastAsia"/>
          <w:sz w:val="24"/>
          <w:szCs w:val="28"/>
        </w:rPr>
        <w:t>参考国家《</w:t>
      </w:r>
      <w:r w:rsidR="00A56F85">
        <w:rPr>
          <w:rFonts w:hint="eastAsia"/>
          <w:sz w:val="24"/>
          <w:szCs w:val="28"/>
        </w:rPr>
        <w:t>JJF 1079</w:t>
      </w:r>
      <w:r w:rsidR="00A56F85">
        <w:rPr>
          <w:rFonts w:hint="eastAsia"/>
          <w:sz w:val="24"/>
          <w:szCs w:val="28"/>
        </w:rPr>
        <w:t>》计量规范及近期出版的国家计量校准规范</w:t>
      </w:r>
      <w:r w:rsidR="00E4433B">
        <w:rPr>
          <w:rFonts w:hint="eastAsia"/>
          <w:sz w:val="24"/>
          <w:szCs w:val="28"/>
        </w:rPr>
        <w:t>对</w:t>
      </w:r>
      <w:r w:rsidR="00A56F85">
        <w:rPr>
          <w:rFonts w:hint="eastAsia"/>
          <w:sz w:val="24"/>
          <w:szCs w:val="28"/>
        </w:rPr>
        <w:t>锥形量热仪</w:t>
      </w:r>
      <w:r w:rsidRPr="000807EA">
        <w:rPr>
          <w:rFonts w:hint="eastAsia"/>
          <w:sz w:val="24"/>
          <w:szCs w:val="28"/>
        </w:rPr>
        <w:t>校准记录</w:t>
      </w:r>
      <w:r w:rsidR="00A56F85">
        <w:rPr>
          <w:rFonts w:hint="eastAsia"/>
          <w:sz w:val="24"/>
          <w:szCs w:val="28"/>
        </w:rPr>
        <w:t>参考</w:t>
      </w:r>
      <w:r w:rsidRPr="000807EA">
        <w:rPr>
          <w:rFonts w:hint="eastAsia"/>
          <w:sz w:val="24"/>
          <w:szCs w:val="28"/>
        </w:rPr>
        <w:t>格式和校准证书内页内容</w:t>
      </w:r>
      <w:r w:rsidR="00A56F85" w:rsidRPr="000807EA">
        <w:rPr>
          <w:rFonts w:hint="eastAsia"/>
          <w:sz w:val="24"/>
          <w:szCs w:val="28"/>
        </w:rPr>
        <w:t>进行了具体的描述和规定。</w:t>
      </w:r>
      <w:r w:rsidR="00A56F85">
        <w:rPr>
          <w:rFonts w:hint="eastAsia"/>
          <w:sz w:val="24"/>
          <w:szCs w:val="28"/>
        </w:rPr>
        <w:t>对</w:t>
      </w:r>
      <w:r w:rsidR="00753EFA">
        <w:rPr>
          <w:rFonts w:hint="eastAsia"/>
          <w:sz w:val="24"/>
          <w:szCs w:val="28"/>
        </w:rPr>
        <w:t>氧气浓度、质量、</w:t>
      </w:r>
      <w:r w:rsidR="004F4874">
        <w:rPr>
          <w:rFonts w:hint="eastAsia"/>
          <w:sz w:val="24"/>
          <w:szCs w:val="28"/>
        </w:rPr>
        <w:t>甲烷流量</w:t>
      </w:r>
      <w:r w:rsidR="00753EFA">
        <w:rPr>
          <w:rFonts w:hint="eastAsia"/>
          <w:sz w:val="24"/>
          <w:szCs w:val="28"/>
        </w:rPr>
        <w:t>、辐射照度</w:t>
      </w:r>
      <w:r w:rsidR="005047BB">
        <w:rPr>
          <w:rFonts w:hint="eastAsia"/>
          <w:sz w:val="24"/>
          <w:szCs w:val="28"/>
        </w:rPr>
        <w:t>、热释放速率示值误差</w:t>
      </w:r>
      <w:r w:rsidR="004F4874">
        <w:rPr>
          <w:rFonts w:hint="eastAsia"/>
          <w:sz w:val="24"/>
          <w:szCs w:val="28"/>
        </w:rPr>
        <w:t>的</w:t>
      </w:r>
      <w:r w:rsidR="00A56F85" w:rsidRPr="000807EA">
        <w:rPr>
          <w:rFonts w:hint="eastAsia"/>
          <w:sz w:val="24"/>
          <w:szCs w:val="28"/>
        </w:rPr>
        <w:t>校准结果的不确定评定方法</w:t>
      </w:r>
      <w:r w:rsidR="00A56F85">
        <w:rPr>
          <w:rFonts w:hint="eastAsia"/>
          <w:sz w:val="24"/>
          <w:szCs w:val="28"/>
        </w:rPr>
        <w:t>进行了举例说明。</w:t>
      </w:r>
    </w:p>
    <w:sectPr w:rsidR="007D0DFB" w:rsidSect="00AD0AFB">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819" w:rsidRDefault="00C00819">
      <w:r>
        <w:separator/>
      </w:r>
    </w:p>
  </w:endnote>
  <w:endnote w:type="continuationSeparator" w:id="0">
    <w:p w:rsidR="00C00819" w:rsidRDefault="00C008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6BA" w:rsidRDefault="009009E6" w:rsidP="00AD0AFB">
    <w:pPr>
      <w:pStyle w:val="a9"/>
      <w:framePr w:wrap="around" w:vAnchor="text" w:hAnchor="page" w:x="1816" w:y="50"/>
      <w:rPr>
        <w:rStyle w:val="aa"/>
      </w:rPr>
    </w:pPr>
    <w:r>
      <w:rPr>
        <w:rStyle w:val="aa"/>
      </w:rPr>
      <w:fldChar w:fldCharType="begin"/>
    </w:r>
    <w:r w:rsidR="009856BA">
      <w:rPr>
        <w:rStyle w:val="aa"/>
      </w:rPr>
      <w:instrText xml:space="preserve">PAGE  </w:instrText>
    </w:r>
    <w:r>
      <w:rPr>
        <w:rStyle w:val="aa"/>
      </w:rPr>
      <w:fldChar w:fldCharType="separate"/>
    </w:r>
    <w:r w:rsidR="00B15FCA">
      <w:rPr>
        <w:rStyle w:val="aa"/>
        <w:noProof/>
      </w:rPr>
      <w:t>8</w:t>
    </w:r>
    <w:r>
      <w:rPr>
        <w:rStyle w:val="aa"/>
      </w:rPr>
      <w:fldChar w:fldCharType="end"/>
    </w:r>
  </w:p>
  <w:p w:rsidR="009856BA" w:rsidRDefault="009856BA" w:rsidP="001560C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6BA" w:rsidRDefault="009009E6" w:rsidP="001560C9">
    <w:pPr>
      <w:pStyle w:val="a9"/>
      <w:framePr w:wrap="around" w:vAnchor="text" w:hAnchor="margin" w:xAlign="right" w:y="1"/>
      <w:rPr>
        <w:rStyle w:val="aa"/>
      </w:rPr>
    </w:pPr>
    <w:r>
      <w:rPr>
        <w:rStyle w:val="aa"/>
      </w:rPr>
      <w:fldChar w:fldCharType="begin"/>
    </w:r>
    <w:r w:rsidR="009856BA">
      <w:rPr>
        <w:rStyle w:val="aa"/>
      </w:rPr>
      <w:instrText xml:space="preserve">PAGE  </w:instrText>
    </w:r>
    <w:r>
      <w:rPr>
        <w:rStyle w:val="aa"/>
      </w:rPr>
      <w:fldChar w:fldCharType="separate"/>
    </w:r>
    <w:r w:rsidR="00B15FCA">
      <w:rPr>
        <w:rStyle w:val="aa"/>
        <w:noProof/>
      </w:rPr>
      <w:t>7</w:t>
    </w:r>
    <w:r>
      <w:rPr>
        <w:rStyle w:val="aa"/>
      </w:rPr>
      <w:fldChar w:fldCharType="end"/>
    </w:r>
  </w:p>
  <w:p w:rsidR="009856BA" w:rsidRDefault="009856BA" w:rsidP="001560C9">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819" w:rsidRDefault="00C00819">
      <w:r>
        <w:separator/>
      </w:r>
    </w:p>
  </w:footnote>
  <w:footnote w:type="continuationSeparator" w:id="0">
    <w:p w:rsidR="00C00819" w:rsidRDefault="00C008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018C"/>
    <w:multiLevelType w:val="hybridMultilevel"/>
    <w:tmpl w:val="22B607F8"/>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B7C46FC"/>
    <w:multiLevelType w:val="multilevel"/>
    <w:tmpl w:val="8AA42156"/>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nsid w:val="0C1534F5"/>
    <w:multiLevelType w:val="hybridMultilevel"/>
    <w:tmpl w:val="CC4E681E"/>
    <w:lvl w:ilvl="0" w:tplc="04090019">
      <w:start w:val="1"/>
      <w:numFmt w:val="lowerLetter"/>
      <w:lvlText w:val="%1)"/>
      <w:lvlJc w:val="left"/>
      <w:pPr>
        <w:tabs>
          <w:tab w:val="num" w:pos="840"/>
        </w:tabs>
        <w:ind w:left="84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D1C0E43"/>
    <w:multiLevelType w:val="multilevel"/>
    <w:tmpl w:val="94ECCBD6"/>
    <w:lvl w:ilvl="0">
      <w:start w:val="1"/>
      <w:numFmt w:val="decimal"/>
      <w:lvlText w:val="%1."/>
      <w:lvlJc w:val="left"/>
      <w:pPr>
        <w:tabs>
          <w:tab w:val="num" w:pos="420"/>
        </w:tabs>
        <w:ind w:left="420" w:hanging="420"/>
      </w:pPr>
      <w:rPr>
        <w:rFonts w:hint="default"/>
        <w:sz w:val="24"/>
        <w:szCs w:val="24"/>
      </w:rPr>
    </w:lvl>
    <w:lvl w:ilvl="1">
      <w:start w:val="1"/>
      <w:numFmt w:val="decimal"/>
      <w:lvlText w:val="%1.%2"/>
      <w:lvlJc w:val="left"/>
      <w:pPr>
        <w:tabs>
          <w:tab w:val="num" w:pos="992"/>
        </w:tabs>
        <w:ind w:left="992" w:hanging="567"/>
      </w:pPr>
      <w:rPr>
        <w:rFonts w:ascii="Times New Roman" w:hAnsi="Times New Roman"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0D1F234E"/>
    <w:multiLevelType w:val="hybridMultilevel"/>
    <w:tmpl w:val="B16AB732"/>
    <w:lvl w:ilvl="0" w:tplc="3E00D3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1662818"/>
    <w:multiLevelType w:val="multilevel"/>
    <w:tmpl w:val="9EBAE9A2"/>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0"/>
        </w:tabs>
        <w:ind w:left="0" w:firstLine="0"/>
      </w:pPr>
      <w:rPr>
        <w:rFonts w:ascii="Times New Roman" w:eastAsia="宋体" w:hAnsi="Times New Roman" w:hint="default"/>
      </w:rPr>
    </w:lvl>
    <w:lvl w:ilvl="2">
      <w:start w:val="1"/>
      <w:numFmt w:val="decimal"/>
      <w:lvlText w:val="5.%2.%3"/>
      <w:lvlJc w:val="left"/>
      <w:pPr>
        <w:tabs>
          <w:tab w:val="num" w:pos="0"/>
        </w:tabs>
        <w:ind w:left="0" w:firstLine="0"/>
      </w:pPr>
      <w:rPr>
        <w:rFonts w:hint="eastAsia"/>
      </w:rPr>
    </w:lvl>
    <w:lvl w:ilvl="3">
      <w:start w:val="1"/>
      <w:numFmt w:val="decimal"/>
      <w:lvlText w:val="6.%2.2.%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nsid w:val="1E2D55D8"/>
    <w:multiLevelType w:val="multilevel"/>
    <w:tmpl w:val="7D0EF0B2"/>
    <w:lvl w:ilvl="0">
      <w:start w:val="6"/>
      <w:numFmt w:val="decimal"/>
      <w:lvlText w:val="%1"/>
      <w:lvlJc w:val="left"/>
      <w:pPr>
        <w:ind w:left="405" w:hanging="405"/>
      </w:pPr>
      <w:rPr>
        <w:rFonts w:hint="default"/>
      </w:rPr>
    </w:lvl>
    <w:lvl w:ilvl="1">
      <w:start w:val="2"/>
      <w:numFmt w:val="decimal"/>
      <w:lvlText w:val="%1.%2"/>
      <w:lvlJc w:val="left"/>
      <w:pPr>
        <w:ind w:left="825" w:hanging="405"/>
      </w:pPr>
      <w:rPr>
        <w:rFonts w:hint="default"/>
      </w:rPr>
    </w:lvl>
    <w:lvl w:ilvl="2">
      <w:start w:val="4"/>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nsid w:val="255D12CF"/>
    <w:multiLevelType w:val="multilevel"/>
    <w:tmpl w:val="1D7A200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27221032"/>
    <w:multiLevelType w:val="hybridMultilevel"/>
    <w:tmpl w:val="E4902042"/>
    <w:lvl w:ilvl="0" w:tplc="04090005">
      <w:start w:val="1"/>
      <w:numFmt w:val="bullet"/>
      <w:lvlText w:val=""/>
      <w:lvlJc w:val="left"/>
      <w:pPr>
        <w:tabs>
          <w:tab w:val="num" w:pos="902"/>
        </w:tabs>
        <w:ind w:left="902" w:hanging="420"/>
      </w:pPr>
      <w:rPr>
        <w:rFonts w:ascii="Wingdings" w:hAnsi="Wingdings" w:hint="default"/>
      </w:rPr>
    </w:lvl>
    <w:lvl w:ilvl="1" w:tplc="04090003" w:tentative="1">
      <w:start w:val="1"/>
      <w:numFmt w:val="bullet"/>
      <w:lvlText w:val=""/>
      <w:lvlJc w:val="left"/>
      <w:pPr>
        <w:tabs>
          <w:tab w:val="num" w:pos="1322"/>
        </w:tabs>
        <w:ind w:left="1322" w:hanging="420"/>
      </w:pPr>
      <w:rPr>
        <w:rFonts w:ascii="Wingdings" w:hAnsi="Wingdings" w:hint="default"/>
      </w:rPr>
    </w:lvl>
    <w:lvl w:ilvl="2" w:tplc="04090005" w:tentative="1">
      <w:start w:val="1"/>
      <w:numFmt w:val="bullet"/>
      <w:lvlText w:val=""/>
      <w:lvlJc w:val="left"/>
      <w:pPr>
        <w:tabs>
          <w:tab w:val="num" w:pos="1742"/>
        </w:tabs>
        <w:ind w:left="1742" w:hanging="420"/>
      </w:pPr>
      <w:rPr>
        <w:rFonts w:ascii="Wingdings" w:hAnsi="Wingdings" w:hint="default"/>
      </w:rPr>
    </w:lvl>
    <w:lvl w:ilvl="3" w:tplc="04090001" w:tentative="1">
      <w:start w:val="1"/>
      <w:numFmt w:val="bullet"/>
      <w:lvlText w:val=""/>
      <w:lvlJc w:val="left"/>
      <w:pPr>
        <w:tabs>
          <w:tab w:val="num" w:pos="2162"/>
        </w:tabs>
        <w:ind w:left="2162" w:hanging="420"/>
      </w:pPr>
      <w:rPr>
        <w:rFonts w:ascii="Wingdings" w:hAnsi="Wingdings" w:hint="default"/>
      </w:rPr>
    </w:lvl>
    <w:lvl w:ilvl="4" w:tplc="04090003" w:tentative="1">
      <w:start w:val="1"/>
      <w:numFmt w:val="bullet"/>
      <w:lvlText w:val=""/>
      <w:lvlJc w:val="left"/>
      <w:pPr>
        <w:tabs>
          <w:tab w:val="num" w:pos="2582"/>
        </w:tabs>
        <w:ind w:left="2582" w:hanging="420"/>
      </w:pPr>
      <w:rPr>
        <w:rFonts w:ascii="Wingdings" w:hAnsi="Wingdings" w:hint="default"/>
      </w:rPr>
    </w:lvl>
    <w:lvl w:ilvl="5" w:tplc="04090005" w:tentative="1">
      <w:start w:val="1"/>
      <w:numFmt w:val="bullet"/>
      <w:lvlText w:val=""/>
      <w:lvlJc w:val="left"/>
      <w:pPr>
        <w:tabs>
          <w:tab w:val="num" w:pos="3002"/>
        </w:tabs>
        <w:ind w:left="3002" w:hanging="420"/>
      </w:pPr>
      <w:rPr>
        <w:rFonts w:ascii="Wingdings" w:hAnsi="Wingdings" w:hint="default"/>
      </w:rPr>
    </w:lvl>
    <w:lvl w:ilvl="6" w:tplc="04090001" w:tentative="1">
      <w:start w:val="1"/>
      <w:numFmt w:val="bullet"/>
      <w:lvlText w:val=""/>
      <w:lvlJc w:val="left"/>
      <w:pPr>
        <w:tabs>
          <w:tab w:val="num" w:pos="3422"/>
        </w:tabs>
        <w:ind w:left="3422" w:hanging="420"/>
      </w:pPr>
      <w:rPr>
        <w:rFonts w:ascii="Wingdings" w:hAnsi="Wingdings" w:hint="default"/>
      </w:rPr>
    </w:lvl>
    <w:lvl w:ilvl="7" w:tplc="04090003" w:tentative="1">
      <w:start w:val="1"/>
      <w:numFmt w:val="bullet"/>
      <w:lvlText w:val=""/>
      <w:lvlJc w:val="left"/>
      <w:pPr>
        <w:tabs>
          <w:tab w:val="num" w:pos="3842"/>
        </w:tabs>
        <w:ind w:left="3842" w:hanging="420"/>
      </w:pPr>
      <w:rPr>
        <w:rFonts w:ascii="Wingdings" w:hAnsi="Wingdings" w:hint="default"/>
      </w:rPr>
    </w:lvl>
    <w:lvl w:ilvl="8" w:tplc="04090005" w:tentative="1">
      <w:start w:val="1"/>
      <w:numFmt w:val="bullet"/>
      <w:lvlText w:val=""/>
      <w:lvlJc w:val="left"/>
      <w:pPr>
        <w:tabs>
          <w:tab w:val="num" w:pos="4262"/>
        </w:tabs>
        <w:ind w:left="4262" w:hanging="420"/>
      </w:pPr>
      <w:rPr>
        <w:rFonts w:ascii="Wingdings" w:hAnsi="Wingdings" w:hint="default"/>
      </w:rPr>
    </w:lvl>
  </w:abstractNum>
  <w:abstractNum w:abstractNumId="9">
    <w:nsid w:val="27342FB6"/>
    <w:multiLevelType w:val="multilevel"/>
    <w:tmpl w:val="1D7A200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29D63A9E"/>
    <w:multiLevelType w:val="multilevel"/>
    <w:tmpl w:val="478C3BAA"/>
    <w:lvl w:ilvl="0">
      <w:start w:val="1"/>
      <w:numFmt w:val="decimal"/>
      <w:lvlText w:val="%1"/>
      <w:lvlJc w:val="left"/>
      <w:pPr>
        <w:tabs>
          <w:tab w:val="num" w:pos="425"/>
        </w:tabs>
        <w:ind w:left="425" w:hanging="425"/>
      </w:pPr>
      <w:rPr>
        <w:rFonts w:hint="eastAsia"/>
      </w:rPr>
    </w:lvl>
    <w:lvl w:ilvl="1">
      <w:start w:val="1"/>
      <w:numFmt w:val="decimal"/>
      <w:lvlText w:val="8.%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2C574D3F"/>
    <w:multiLevelType w:val="hybridMultilevel"/>
    <w:tmpl w:val="7D6653C0"/>
    <w:lvl w:ilvl="0" w:tplc="15FCE9A4">
      <w:start w:val="1"/>
      <w:numFmt w:val="decimal"/>
      <w:lvlText w:val="4.%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21A58A1"/>
    <w:multiLevelType w:val="hybridMultilevel"/>
    <w:tmpl w:val="1D7A2006"/>
    <w:lvl w:ilvl="0" w:tplc="D9C4AB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28014DE"/>
    <w:multiLevelType w:val="hybridMultilevel"/>
    <w:tmpl w:val="705CF6A8"/>
    <w:lvl w:ilvl="0" w:tplc="E51CF388">
      <w:start w:val="1"/>
      <w:numFmt w:val="decimal"/>
      <w:lvlText w:val="%1. "/>
      <w:lvlJc w:val="left"/>
      <w:pPr>
        <w:tabs>
          <w:tab w:val="num" w:pos="0"/>
        </w:tabs>
        <w:ind w:left="0" w:firstLine="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8A96D42"/>
    <w:multiLevelType w:val="multilevel"/>
    <w:tmpl w:val="A03463FC"/>
    <w:lvl w:ilvl="0">
      <w:start w:val="1"/>
      <w:numFmt w:val="decimal"/>
      <w:lvlText w:val="%1. "/>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3C0F53EA"/>
    <w:multiLevelType w:val="multilevel"/>
    <w:tmpl w:val="FD38E1F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00427A2"/>
    <w:multiLevelType w:val="multilevel"/>
    <w:tmpl w:val="79ECD29A"/>
    <w:lvl w:ilvl="0">
      <w:start w:val="1"/>
      <w:numFmt w:val="decimal"/>
      <w:lvlText w:val="%1. "/>
      <w:lvlJc w:val="left"/>
      <w:pPr>
        <w:tabs>
          <w:tab w:val="num" w:pos="0"/>
        </w:tabs>
        <w:ind w:left="0" w:firstLine="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47C102A0"/>
    <w:multiLevelType w:val="hybridMultilevel"/>
    <w:tmpl w:val="79ECD29A"/>
    <w:lvl w:ilvl="0" w:tplc="E51CF388">
      <w:start w:val="1"/>
      <w:numFmt w:val="decimal"/>
      <w:lvlText w:val="%1. "/>
      <w:lvlJc w:val="left"/>
      <w:pPr>
        <w:tabs>
          <w:tab w:val="num" w:pos="0"/>
        </w:tabs>
        <w:ind w:left="0" w:firstLine="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AC28E7"/>
    <w:multiLevelType w:val="hybridMultilevel"/>
    <w:tmpl w:val="3D8812AC"/>
    <w:lvl w:ilvl="0" w:tplc="825A5D0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A7C297E"/>
    <w:multiLevelType w:val="multilevel"/>
    <w:tmpl w:val="278EFF54"/>
    <w:lvl w:ilvl="0">
      <w:start w:val="3"/>
      <w:numFmt w:val="decimal"/>
      <w:lvlText w:val="%1"/>
      <w:lvlJc w:val="left"/>
      <w:pPr>
        <w:tabs>
          <w:tab w:val="num" w:pos="420"/>
        </w:tabs>
        <w:ind w:left="420" w:hanging="420"/>
      </w:pPr>
      <w:rPr>
        <w:rFonts w:hAnsi="Times New Roman" w:hint="default"/>
      </w:rPr>
    </w:lvl>
    <w:lvl w:ilvl="1">
      <w:start w:val="1"/>
      <w:numFmt w:val="decimal"/>
      <w:lvlText w:val="%1.%2"/>
      <w:lvlJc w:val="left"/>
      <w:pPr>
        <w:tabs>
          <w:tab w:val="num" w:pos="420"/>
        </w:tabs>
        <w:ind w:left="420" w:hanging="42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440"/>
        </w:tabs>
        <w:ind w:left="1440" w:hanging="144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800"/>
        </w:tabs>
        <w:ind w:left="1800" w:hanging="1800"/>
      </w:pPr>
      <w:rPr>
        <w:rFonts w:hAnsi="Times New Roman" w:hint="default"/>
      </w:rPr>
    </w:lvl>
  </w:abstractNum>
  <w:abstractNum w:abstractNumId="20">
    <w:nsid w:val="61316999"/>
    <w:multiLevelType w:val="multilevel"/>
    <w:tmpl w:val="1F58D4DC"/>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6A226D8F"/>
    <w:multiLevelType w:val="multilevel"/>
    <w:tmpl w:val="2BC2019A"/>
    <w:lvl w:ilvl="0">
      <w:start w:val="1"/>
      <w:numFmt w:val="decimal"/>
      <w:lvlText w:val="%1"/>
      <w:lvlJc w:val="left"/>
      <w:pPr>
        <w:tabs>
          <w:tab w:val="num" w:pos="425"/>
        </w:tabs>
        <w:ind w:left="425" w:hanging="425"/>
      </w:pPr>
      <w:rPr>
        <w:rFonts w:hint="eastAsia"/>
      </w:rPr>
    </w:lvl>
    <w:lvl w:ilvl="1">
      <w:start w:val="1"/>
      <w:numFmt w:val="decimal"/>
      <w:lvlText w:val="7.%2"/>
      <w:lvlJc w:val="left"/>
      <w:pPr>
        <w:tabs>
          <w:tab w:val="num" w:pos="0"/>
        </w:tabs>
        <w:ind w:left="0" w:firstLine="0"/>
      </w:pPr>
      <w:rPr>
        <w:rFonts w:ascii="Times New Roman" w:eastAsia="宋体" w:hAnsi="Times New Roman" w:hint="default"/>
      </w:rPr>
    </w:lvl>
    <w:lvl w:ilvl="2">
      <w:start w:val="1"/>
      <w:numFmt w:val="decimal"/>
      <w:lvlText w:val="7.%2.%3"/>
      <w:lvlJc w:val="left"/>
      <w:pPr>
        <w:tabs>
          <w:tab w:val="num" w:pos="0"/>
        </w:tabs>
        <w:ind w:left="0" w:firstLine="0"/>
      </w:pPr>
      <w:rPr>
        <w:rFonts w:hint="eastAsia"/>
      </w:rPr>
    </w:lvl>
    <w:lvl w:ilvl="3">
      <w:start w:val="1"/>
      <w:numFmt w:val="decimal"/>
      <w:lvlText w:val="7.%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73F314E8"/>
    <w:multiLevelType w:val="hybridMultilevel"/>
    <w:tmpl w:val="F3302E44"/>
    <w:lvl w:ilvl="0" w:tplc="5512F82A">
      <w:start w:val="5"/>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8372CF9"/>
    <w:multiLevelType w:val="multilevel"/>
    <w:tmpl w:val="42D0A800"/>
    <w:lvl w:ilvl="0">
      <w:start w:val="1"/>
      <w:numFmt w:val="decimal"/>
      <w:lvlText w:val="%1."/>
      <w:lvlJc w:val="left"/>
      <w:pPr>
        <w:ind w:left="360" w:hanging="360"/>
      </w:pPr>
      <w:rPr>
        <w:rFonts w:hint="default"/>
        <w:sz w:val="24"/>
        <w:szCs w:val="24"/>
      </w:rPr>
    </w:lvl>
    <w:lvl w:ilvl="1">
      <w:start w:val="3"/>
      <w:numFmt w:val="decimal"/>
      <w:isLgl/>
      <w:lvlText w:val="%1.%2"/>
      <w:lvlJc w:val="left"/>
      <w:pPr>
        <w:ind w:left="405" w:hanging="405"/>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7CC1546A"/>
    <w:multiLevelType w:val="multilevel"/>
    <w:tmpl w:val="1D7A200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7D6017AE"/>
    <w:multiLevelType w:val="multilevel"/>
    <w:tmpl w:val="EB28F9BC"/>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17"/>
  </w:num>
  <w:num w:numId="3">
    <w:abstractNumId w:val="14"/>
  </w:num>
  <w:num w:numId="4">
    <w:abstractNumId w:val="25"/>
  </w:num>
  <w:num w:numId="5">
    <w:abstractNumId w:val="20"/>
  </w:num>
  <w:num w:numId="6">
    <w:abstractNumId w:val="16"/>
  </w:num>
  <w:num w:numId="7">
    <w:abstractNumId w:val="13"/>
  </w:num>
  <w:num w:numId="8">
    <w:abstractNumId w:val="4"/>
  </w:num>
  <w:num w:numId="9">
    <w:abstractNumId w:val="8"/>
  </w:num>
  <w:num w:numId="10">
    <w:abstractNumId w:val="19"/>
  </w:num>
  <w:num w:numId="11">
    <w:abstractNumId w:val="12"/>
  </w:num>
  <w:num w:numId="12">
    <w:abstractNumId w:val="24"/>
  </w:num>
  <w:num w:numId="13">
    <w:abstractNumId w:val="11"/>
  </w:num>
  <w:num w:numId="14">
    <w:abstractNumId w:val="7"/>
  </w:num>
  <w:num w:numId="15">
    <w:abstractNumId w:val="9"/>
  </w:num>
  <w:num w:numId="16">
    <w:abstractNumId w:val="0"/>
  </w:num>
  <w:num w:numId="17">
    <w:abstractNumId w:val="2"/>
  </w:num>
  <w:num w:numId="18">
    <w:abstractNumId w:val="21"/>
  </w:num>
  <w:num w:numId="19">
    <w:abstractNumId w:val="22"/>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
  </w:num>
  <w:num w:numId="26">
    <w:abstractNumId w:val="10"/>
  </w:num>
  <w:num w:numId="27">
    <w:abstractNumId w:val="6"/>
  </w:num>
  <w:num w:numId="28">
    <w:abstractNumId w:val="23"/>
  </w:num>
  <w:num w:numId="2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88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F2018"/>
    <w:rsid w:val="00000071"/>
    <w:rsid w:val="0000396C"/>
    <w:rsid w:val="000050D5"/>
    <w:rsid w:val="00010C40"/>
    <w:rsid w:val="000148E8"/>
    <w:rsid w:val="00017E0F"/>
    <w:rsid w:val="0002231E"/>
    <w:rsid w:val="00023F1F"/>
    <w:rsid w:val="0003543A"/>
    <w:rsid w:val="0004046A"/>
    <w:rsid w:val="00044712"/>
    <w:rsid w:val="00047021"/>
    <w:rsid w:val="0005235B"/>
    <w:rsid w:val="00053421"/>
    <w:rsid w:val="000545B7"/>
    <w:rsid w:val="00057C28"/>
    <w:rsid w:val="00062E44"/>
    <w:rsid w:val="00064462"/>
    <w:rsid w:val="000668E1"/>
    <w:rsid w:val="00071EBF"/>
    <w:rsid w:val="00072931"/>
    <w:rsid w:val="000746DD"/>
    <w:rsid w:val="000807EA"/>
    <w:rsid w:val="000833BA"/>
    <w:rsid w:val="00093C75"/>
    <w:rsid w:val="00096DAF"/>
    <w:rsid w:val="00097A2D"/>
    <w:rsid w:val="000A3818"/>
    <w:rsid w:val="000A4214"/>
    <w:rsid w:val="000C1B18"/>
    <w:rsid w:val="000D0561"/>
    <w:rsid w:val="000D1733"/>
    <w:rsid w:val="000D5B36"/>
    <w:rsid w:val="000E1B85"/>
    <w:rsid w:val="000E2791"/>
    <w:rsid w:val="000E3193"/>
    <w:rsid w:val="000E716C"/>
    <w:rsid w:val="000F1031"/>
    <w:rsid w:val="001007A2"/>
    <w:rsid w:val="00106665"/>
    <w:rsid w:val="001107E9"/>
    <w:rsid w:val="00111B27"/>
    <w:rsid w:val="00113E45"/>
    <w:rsid w:val="00125144"/>
    <w:rsid w:val="00126F61"/>
    <w:rsid w:val="00127E5F"/>
    <w:rsid w:val="001304CB"/>
    <w:rsid w:val="00130649"/>
    <w:rsid w:val="00132D1D"/>
    <w:rsid w:val="00136072"/>
    <w:rsid w:val="00142661"/>
    <w:rsid w:val="001560C9"/>
    <w:rsid w:val="00160246"/>
    <w:rsid w:val="001608B0"/>
    <w:rsid w:val="00170B77"/>
    <w:rsid w:val="0017155F"/>
    <w:rsid w:val="00174EA7"/>
    <w:rsid w:val="00180E47"/>
    <w:rsid w:val="00191A48"/>
    <w:rsid w:val="001965FD"/>
    <w:rsid w:val="001A1EC5"/>
    <w:rsid w:val="001A33FB"/>
    <w:rsid w:val="001A4B62"/>
    <w:rsid w:val="001A5FD5"/>
    <w:rsid w:val="001B0B37"/>
    <w:rsid w:val="001B6380"/>
    <w:rsid w:val="001C220E"/>
    <w:rsid w:val="001D116F"/>
    <w:rsid w:val="001E0DD2"/>
    <w:rsid w:val="001E358A"/>
    <w:rsid w:val="001E37C3"/>
    <w:rsid w:val="001E3D7B"/>
    <w:rsid w:val="001E65CE"/>
    <w:rsid w:val="001E6BA5"/>
    <w:rsid w:val="001E7BB5"/>
    <w:rsid w:val="001F0CB3"/>
    <w:rsid w:val="001F3397"/>
    <w:rsid w:val="001F49F8"/>
    <w:rsid w:val="001F5181"/>
    <w:rsid w:val="0020042A"/>
    <w:rsid w:val="00201538"/>
    <w:rsid w:val="002016FF"/>
    <w:rsid w:val="00202BDC"/>
    <w:rsid w:val="00203B22"/>
    <w:rsid w:val="0020738E"/>
    <w:rsid w:val="00211FA7"/>
    <w:rsid w:val="00212CCB"/>
    <w:rsid w:val="00214B4B"/>
    <w:rsid w:val="00220DA2"/>
    <w:rsid w:val="00224358"/>
    <w:rsid w:val="00243571"/>
    <w:rsid w:val="00247490"/>
    <w:rsid w:val="0025043A"/>
    <w:rsid w:val="002505D4"/>
    <w:rsid w:val="00254083"/>
    <w:rsid w:val="00265032"/>
    <w:rsid w:val="002717DC"/>
    <w:rsid w:val="00272020"/>
    <w:rsid w:val="00276136"/>
    <w:rsid w:val="002A19DB"/>
    <w:rsid w:val="002A4375"/>
    <w:rsid w:val="002A5B2D"/>
    <w:rsid w:val="002B273B"/>
    <w:rsid w:val="002B34D4"/>
    <w:rsid w:val="002B4B67"/>
    <w:rsid w:val="002C0150"/>
    <w:rsid w:val="002C0A88"/>
    <w:rsid w:val="002C1192"/>
    <w:rsid w:val="002C2AC4"/>
    <w:rsid w:val="002C538E"/>
    <w:rsid w:val="002C6E15"/>
    <w:rsid w:val="002D6833"/>
    <w:rsid w:val="002E2030"/>
    <w:rsid w:val="002E3137"/>
    <w:rsid w:val="002E3B8D"/>
    <w:rsid w:val="002E7A39"/>
    <w:rsid w:val="002F0B5B"/>
    <w:rsid w:val="002F2B70"/>
    <w:rsid w:val="002F3687"/>
    <w:rsid w:val="002F3BAC"/>
    <w:rsid w:val="002F409A"/>
    <w:rsid w:val="002F5C73"/>
    <w:rsid w:val="002F63FA"/>
    <w:rsid w:val="00316A94"/>
    <w:rsid w:val="00325B84"/>
    <w:rsid w:val="00326F52"/>
    <w:rsid w:val="00330CEC"/>
    <w:rsid w:val="00331486"/>
    <w:rsid w:val="00331EE6"/>
    <w:rsid w:val="00340929"/>
    <w:rsid w:val="003447D3"/>
    <w:rsid w:val="00346E92"/>
    <w:rsid w:val="00355403"/>
    <w:rsid w:val="00364150"/>
    <w:rsid w:val="00371E8B"/>
    <w:rsid w:val="003808F6"/>
    <w:rsid w:val="0038260B"/>
    <w:rsid w:val="00393EF2"/>
    <w:rsid w:val="003A1F0A"/>
    <w:rsid w:val="003B0E4A"/>
    <w:rsid w:val="003B6228"/>
    <w:rsid w:val="003C0B08"/>
    <w:rsid w:val="003C11B8"/>
    <w:rsid w:val="003C3FE5"/>
    <w:rsid w:val="003C561A"/>
    <w:rsid w:val="003E12A7"/>
    <w:rsid w:val="003E2C72"/>
    <w:rsid w:val="003F44DA"/>
    <w:rsid w:val="003F6219"/>
    <w:rsid w:val="00401E90"/>
    <w:rsid w:val="00401EBA"/>
    <w:rsid w:val="00403B58"/>
    <w:rsid w:val="00403BCD"/>
    <w:rsid w:val="00404A94"/>
    <w:rsid w:val="0040538D"/>
    <w:rsid w:val="00405FCE"/>
    <w:rsid w:val="00412BCB"/>
    <w:rsid w:val="00412CD8"/>
    <w:rsid w:val="00416B91"/>
    <w:rsid w:val="00422468"/>
    <w:rsid w:val="0043388D"/>
    <w:rsid w:val="00434ED8"/>
    <w:rsid w:val="00436B6E"/>
    <w:rsid w:val="00441054"/>
    <w:rsid w:val="00445610"/>
    <w:rsid w:val="004462C1"/>
    <w:rsid w:val="00446908"/>
    <w:rsid w:val="004553A9"/>
    <w:rsid w:val="00457F65"/>
    <w:rsid w:val="00464CAF"/>
    <w:rsid w:val="00472A51"/>
    <w:rsid w:val="00476C25"/>
    <w:rsid w:val="0048052B"/>
    <w:rsid w:val="0048125E"/>
    <w:rsid w:val="0048312B"/>
    <w:rsid w:val="00485A78"/>
    <w:rsid w:val="00486CA1"/>
    <w:rsid w:val="00490DDD"/>
    <w:rsid w:val="00491418"/>
    <w:rsid w:val="0049289D"/>
    <w:rsid w:val="00493AA5"/>
    <w:rsid w:val="00493CFD"/>
    <w:rsid w:val="0049671C"/>
    <w:rsid w:val="004A18A0"/>
    <w:rsid w:val="004A4288"/>
    <w:rsid w:val="004B07E2"/>
    <w:rsid w:val="004B13B6"/>
    <w:rsid w:val="004B2AF6"/>
    <w:rsid w:val="004B3118"/>
    <w:rsid w:val="004B62E7"/>
    <w:rsid w:val="004B6A24"/>
    <w:rsid w:val="004C04AD"/>
    <w:rsid w:val="004C14DF"/>
    <w:rsid w:val="004C7E5A"/>
    <w:rsid w:val="004D5EDD"/>
    <w:rsid w:val="004D6BF4"/>
    <w:rsid w:val="004E1D43"/>
    <w:rsid w:val="004E4B9C"/>
    <w:rsid w:val="004F02F1"/>
    <w:rsid w:val="004F37E7"/>
    <w:rsid w:val="004F4874"/>
    <w:rsid w:val="005047BB"/>
    <w:rsid w:val="00516E78"/>
    <w:rsid w:val="005173B5"/>
    <w:rsid w:val="005212A3"/>
    <w:rsid w:val="005303AC"/>
    <w:rsid w:val="00533529"/>
    <w:rsid w:val="00542EB4"/>
    <w:rsid w:val="005430DE"/>
    <w:rsid w:val="0055378E"/>
    <w:rsid w:val="0055668A"/>
    <w:rsid w:val="00560531"/>
    <w:rsid w:val="0056278D"/>
    <w:rsid w:val="0056537B"/>
    <w:rsid w:val="005657D1"/>
    <w:rsid w:val="00571189"/>
    <w:rsid w:val="0057459F"/>
    <w:rsid w:val="005808B6"/>
    <w:rsid w:val="00582F94"/>
    <w:rsid w:val="005832BC"/>
    <w:rsid w:val="005858E3"/>
    <w:rsid w:val="00591815"/>
    <w:rsid w:val="00593CDC"/>
    <w:rsid w:val="00593D46"/>
    <w:rsid w:val="00596300"/>
    <w:rsid w:val="005A0BFD"/>
    <w:rsid w:val="005A550C"/>
    <w:rsid w:val="005B5ED4"/>
    <w:rsid w:val="005C08AA"/>
    <w:rsid w:val="005D4B6B"/>
    <w:rsid w:val="005D7F1D"/>
    <w:rsid w:val="005E1630"/>
    <w:rsid w:val="005E2FE3"/>
    <w:rsid w:val="005E3819"/>
    <w:rsid w:val="005E5AC6"/>
    <w:rsid w:val="005F2C22"/>
    <w:rsid w:val="005F4A6A"/>
    <w:rsid w:val="005F4F78"/>
    <w:rsid w:val="005F72AA"/>
    <w:rsid w:val="006014B0"/>
    <w:rsid w:val="0060437B"/>
    <w:rsid w:val="006112DF"/>
    <w:rsid w:val="0061170D"/>
    <w:rsid w:val="00613D05"/>
    <w:rsid w:val="00613FCA"/>
    <w:rsid w:val="006146C8"/>
    <w:rsid w:val="00640C20"/>
    <w:rsid w:val="00644B41"/>
    <w:rsid w:val="0065025A"/>
    <w:rsid w:val="00654A60"/>
    <w:rsid w:val="006604A2"/>
    <w:rsid w:val="00662385"/>
    <w:rsid w:val="00663814"/>
    <w:rsid w:val="006671E0"/>
    <w:rsid w:val="00671402"/>
    <w:rsid w:val="00673522"/>
    <w:rsid w:val="00674A64"/>
    <w:rsid w:val="00675369"/>
    <w:rsid w:val="00682D89"/>
    <w:rsid w:val="0068664F"/>
    <w:rsid w:val="006A40BF"/>
    <w:rsid w:val="006A4577"/>
    <w:rsid w:val="006A72DE"/>
    <w:rsid w:val="006B2788"/>
    <w:rsid w:val="006B32FC"/>
    <w:rsid w:val="006B4371"/>
    <w:rsid w:val="006B45FD"/>
    <w:rsid w:val="006B48AF"/>
    <w:rsid w:val="006B4D5C"/>
    <w:rsid w:val="006B6DA0"/>
    <w:rsid w:val="006B78AE"/>
    <w:rsid w:val="006C0381"/>
    <w:rsid w:val="006C2098"/>
    <w:rsid w:val="006C25C4"/>
    <w:rsid w:val="006C2999"/>
    <w:rsid w:val="006C34E2"/>
    <w:rsid w:val="006C5746"/>
    <w:rsid w:val="006C582F"/>
    <w:rsid w:val="006C5840"/>
    <w:rsid w:val="006D0339"/>
    <w:rsid w:val="006D131C"/>
    <w:rsid w:val="006D1B3C"/>
    <w:rsid w:val="006D46E9"/>
    <w:rsid w:val="006E08E2"/>
    <w:rsid w:val="006E26FF"/>
    <w:rsid w:val="006E302A"/>
    <w:rsid w:val="006E7927"/>
    <w:rsid w:val="006F3322"/>
    <w:rsid w:val="0070714C"/>
    <w:rsid w:val="007113A6"/>
    <w:rsid w:val="00714C1E"/>
    <w:rsid w:val="00716664"/>
    <w:rsid w:val="00733180"/>
    <w:rsid w:val="00736753"/>
    <w:rsid w:val="007370FC"/>
    <w:rsid w:val="007374FB"/>
    <w:rsid w:val="00740268"/>
    <w:rsid w:val="007403F2"/>
    <w:rsid w:val="00740684"/>
    <w:rsid w:val="007429A5"/>
    <w:rsid w:val="00742EBD"/>
    <w:rsid w:val="0074492A"/>
    <w:rsid w:val="00745CD6"/>
    <w:rsid w:val="00747405"/>
    <w:rsid w:val="00751634"/>
    <w:rsid w:val="00751D02"/>
    <w:rsid w:val="00753EFA"/>
    <w:rsid w:val="00756230"/>
    <w:rsid w:val="007614F5"/>
    <w:rsid w:val="00764275"/>
    <w:rsid w:val="0076561E"/>
    <w:rsid w:val="00777588"/>
    <w:rsid w:val="007779F8"/>
    <w:rsid w:val="007834AC"/>
    <w:rsid w:val="00784735"/>
    <w:rsid w:val="00784F20"/>
    <w:rsid w:val="007909A2"/>
    <w:rsid w:val="00791F10"/>
    <w:rsid w:val="00794E00"/>
    <w:rsid w:val="007A1735"/>
    <w:rsid w:val="007A4B54"/>
    <w:rsid w:val="007A662B"/>
    <w:rsid w:val="007A7A92"/>
    <w:rsid w:val="007D0DFB"/>
    <w:rsid w:val="007D2DC0"/>
    <w:rsid w:val="007D2DE5"/>
    <w:rsid w:val="007D2DFC"/>
    <w:rsid w:val="007E1FFE"/>
    <w:rsid w:val="007E6C3C"/>
    <w:rsid w:val="007F7681"/>
    <w:rsid w:val="007F7D48"/>
    <w:rsid w:val="00804A2C"/>
    <w:rsid w:val="00806131"/>
    <w:rsid w:val="00816142"/>
    <w:rsid w:val="008177FD"/>
    <w:rsid w:val="008310B9"/>
    <w:rsid w:val="00832CE9"/>
    <w:rsid w:val="00836959"/>
    <w:rsid w:val="00837103"/>
    <w:rsid w:val="00842D61"/>
    <w:rsid w:val="00843EF5"/>
    <w:rsid w:val="008505C2"/>
    <w:rsid w:val="0085585C"/>
    <w:rsid w:val="00856D3A"/>
    <w:rsid w:val="00862209"/>
    <w:rsid w:val="00863752"/>
    <w:rsid w:val="008661BA"/>
    <w:rsid w:val="00867694"/>
    <w:rsid w:val="00873468"/>
    <w:rsid w:val="008753F4"/>
    <w:rsid w:val="0088196F"/>
    <w:rsid w:val="0088286B"/>
    <w:rsid w:val="00883F7B"/>
    <w:rsid w:val="00885DBF"/>
    <w:rsid w:val="008874EB"/>
    <w:rsid w:val="00887937"/>
    <w:rsid w:val="00893088"/>
    <w:rsid w:val="008966B1"/>
    <w:rsid w:val="008A257F"/>
    <w:rsid w:val="008B12FD"/>
    <w:rsid w:val="008B32EE"/>
    <w:rsid w:val="008C4312"/>
    <w:rsid w:val="008C46F2"/>
    <w:rsid w:val="008C7E11"/>
    <w:rsid w:val="008D0DD5"/>
    <w:rsid w:val="008D1B69"/>
    <w:rsid w:val="008D36FC"/>
    <w:rsid w:val="008E54D0"/>
    <w:rsid w:val="008E5F8A"/>
    <w:rsid w:val="008E7FFB"/>
    <w:rsid w:val="008F09D2"/>
    <w:rsid w:val="008F220C"/>
    <w:rsid w:val="008F3AC3"/>
    <w:rsid w:val="009009E6"/>
    <w:rsid w:val="00902332"/>
    <w:rsid w:val="009061D0"/>
    <w:rsid w:val="009069E6"/>
    <w:rsid w:val="00911F24"/>
    <w:rsid w:val="00913719"/>
    <w:rsid w:val="00922E36"/>
    <w:rsid w:val="0093029A"/>
    <w:rsid w:val="0093135E"/>
    <w:rsid w:val="009313F9"/>
    <w:rsid w:val="009345DB"/>
    <w:rsid w:val="009371E7"/>
    <w:rsid w:val="00942F72"/>
    <w:rsid w:val="0094325B"/>
    <w:rsid w:val="00947C3F"/>
    <w:rsid w:val="00951C74"/>
    <w:rsid w:val="0095453B"/>
    <w:rsid w:val="0096036D"/>
    <w:rsid w:val="00960A1D"/>
    <w:rsid w:val="009623EA"/>
    <w:rsid w:val="00965384"/>
    <w:rsid w:val="00970287"/>
    <w:rsid w:val="009856BA"/>
    <w:rsid w:val="009925A9"/>
    <w:rsid w:val="009931BD"/>
    <w:rsid w:val="0099446F"/>
    <w:rsid w:val="00994A51"/>
    <w:rsid w:val="00996718"/>
    <w:rsid w:val="009A161D"/>
    <w:rsid w:val="009A6AC8"/>
    <w:rsid w:val="009B26FD"/>
    <w:rsid w:val="009B3876"/>
    <w:rsid w:val="009C1F04"/>
    <w:rsid w:val="009C41B3"/>
    <w:rsid w:val="009D1248"/>
    <w:rsid w:val="009D6420"/>
    <w:rsid w:val="009F291D"/>
    <w:rsid w:val="009F388E"/>
    <w:rsid w:val="009F40A1"/>
    <w:rsid w:val="009F591E"/>
    <w:rsid w:val="009F5DC3"/>
    <w:rsid w:val="00A00CD9"/>
    <w:rsid w:val="00A06AC7"/>
    <w:rsid w:val="00A117E6"/>
    <w:rsid w:val="00A1433D"/>
    <w:rsid w:val="00A15C59"/>
    <w:rsid w:val="00A16EA3"/>
    <w:rsid w:val="00A21CD2"/>
    <w:rsid w:val="00A233B5"/>
    <w:rsid w:val="00A24210"/>
    <w:rsid w:val="00A25B7F"/>
    <w:rsid w:val="00A35134"/>
    <w:rsid w:val="00A45BA3"/>
    <w:rsid w:val="00A47165"/>
    <w:rsid w:val="00A56F85"/>
    <w:rsid w:val="00A607C2"/>
    <w:rsid w:val="00A6409B"/>
    <w:rsid w:val="00A77626"/>
    <w:rsid w:val="00A83CDF"/>
    <w:rsid w:val="00A85094"/>
    <w:rsid w:val="00A907E7"/>
    <w:rsid w:val="00A93E14"/>
    <w:rsid w:val="00A963BE"/>
    <w:rsid w:val="00A966D0"/>
    <w:rsid w:val="00AA0DB4"/>
    <w:rsid w:val="00AA3B55"/>
    <w:rsid w:val="00AB0155"/>
    <w:rsid w:val="00AB344B"/>
    <w:rsid w:val="00AB3FB4"/>
    <w:rsid w:val="00AC0A7A"/>
    <w:rsid w:val="00AC3CB1"/>
    <w:rsid w:val="00AC5951"/>
    <w:rsid w:val="00AC5BD7"/>
    <w:rsid w:val="00AD0AFB"/>
    <w:rsid w:val="00AD5A11"/>
    <w:rsid w:val="00AD79E3"/>
    <w:rsid w:val="00AE048F"/>
    <w:rsid w:val="00AE4E20"/>
    <w:rsid w:val="00AF62DA"/>
    <w:rsid w:val="00AF6794"/>
    <w:rsid w:val="00B1382B"/>
    <w:rsid w:val="00B152D1"/>
    <w:rsid w:val="00B15FCA"/>
    <w:rsid w:val="00B2279D"/>
    <w:rsid w:val="00B30252"/>
    <w:rsid w:val="00B326FA"/>
    <w:rsid w:val="00B35733"/>
    <w:rsid w:val="00B42AD6"/>
    <w:rsid w:val="00B43CF7"/>
    <w:rsid w:val="00B52273"/>
    <w:rsid w:val="00B568DD"/>
    <w:rsid w:val="00B56DD6"/>
    <w:rsid w:val="00B57AE4"/>
    <w:rsid w:val="00B6123E"/>
    <w:rsid w:val="00B64F71"/>
    <w:rsid w:val="00B65FE1"/>
    <w:rsid w:val="00B729EB"/>
    <w:rsid w:val="00B72FAC"/>
    <w:rsid w:val="00B74B47"/>
    <w:rsid w:val="00B75FE1"/>
    <w:rsid w:val="00B823E1"/>
    <w:rsid w:val="00B8717A"/>
    <w:rsid w:val="00BA58A3"/>
    <w:rsid w:val="00BA6232"/>
    <w:rsid w:val="00BB17B9"/>
    <w:rsid w:val="00BC12AB"/>
    <w:rsid w:val="00BC1887"/>
    <w:rsid w:val="00BC241C"/>
    <w:rsid w:val="00BC346B"/>
    <w:rsid w:val="00BC4189"/>
    <w:rsid w:val="00BC4831"/>
    <w:rsid w:val="00BD07BE"/>
    <w:rsid w:val="00BE0410"/>
    <w:rsid w:val="00BE5661"/>
    <w:rsid w:val="00BF08AB"/>
    <w:rsid w:val="00C00819"/>
    <w:rsid w:val="00C008D5"/>
    <w:rsid w:val="00C01979"/>
    <w:rsid w:val="00C01F08"/>
    <w:rsid w:val="00C06214"/>
    <w:rsid w:val="00C0763D"/>
    <w:rsid w:val="00C27390"/>
    <w:rsid w:val="00C27CB6"/>
    <w:rsid w:val="00C32BE2"/>
    <w:rsid w:val="00C339D9"/>
    <w:rsid w:val="00C34287"/>
    <w:rsid w:val="00C35E6D"/>
    <w:rsid w:val="00C44193"/>
    <w:rsid w:val="00C4448E"/>
    <w:rsid w:val="00C5042D"/>
    <w:rsid w:val="00C544E9"/>
    <w:rsid w:val="00C56C56"/>
    <w:rsid w:val="00C5742D"/>
    <w:rsid w:val="00C609FA"/>
    <w:rsid w:val="00C709F9"/>
    <w:rsid w:val="00C71581"/>
    <w:rsid w:val="00C8311C"/>
    <w:rsid w:val="00C84664"/>
    <w:rsid w:val="00C9248F"/>
    <w:rsid w:val="00C9324D"/>
    <w:rsid w:val="00CA059A"/>
    <w:rsid w:val="00CA5190"/>
    <w:rsid w:val="00CA7B8B"/>
    <w:rsid w:val="00CC5319"/>
    <w:rsid w:val="00CC6B93"/>
    <w:rsid w:val="00CC733C"/>
    <w:rsid w:val="00CC76BA"/>
    <w:rsid w:val="00CD771C"/>
    <w:rsid w:val="00CF4FF6"/>
    <w:rsid w:val="00CF7410"/>
    <w:rsid w:val="00D011BA"/>
    <w:rsid w:val="00D04A69"/>
    <w:rsid w:val="00D0592C"/>
    <w:rsid w:val="00D10315"/>
    <w:rsid w:val="00D13BAE"/>
    <w:rsid w:val="00D21C91"/>
    <w:rsid w:val="00D23A1F"/>
    <w:rsid w:val="00D2480D"/>
    <w:rsid w:val="00D33D99"/>
    <w:rsid w:val="00D43370"/>
    <w:rsid w:val="00D4442A"/>
    <w:rsid w:val="00D4495B"/>
    <w:rsid w:val="00D44E53"/>
    <w:rsid w:val="00D44F38"/>
    <w:rsid w:val="00D520D2"/>
    <w:rsid w:val="00D539CE"/>
    <w:rsid w:val="00D55BA4"/>
    <w:rsid w:val="00D62CD5"/>
    <w:rsid w:val="00D63C96"/>
    <w:rsid w:val="00D6791F"/>
    <w:rsid w:val="00D718DA"/>
    <w:rsid w:val="00D7381F"/>
    <w:rsid w:val="00D767E1"/>
    <w:rsid w:val="00D77656"/>
    <w:rsid w:val="00D805D0"/>
    <w:rsid w:val="00D816A3"/>
    <w:rsid w:val="00D86489"/>
    <w:rsid w:val="00D86ED7"/>
    <w:rsid w:val="00D87B68"/>
    <w:rsid w:val="00D90F5D"/>
    <w:rsid w:val="00DA47AC"/>
    <w:rsid w:val="00DA649B"/>
    <w:rsid w:val="00DB174F"/>
    <w:rsid w:val="00DB6466"/>
    <w:rsid w:val="00DB6656"/>
    <w:rsid w:val="00DC6E41"/>
    <w:rsid w:val="00DD17AE"/>
    <w:rsid w:val="00DE3C42"/>
    <w:rsid w:val="00DE7885"/>
    <w:rsid w:val="00DF0D38"/>
    <w:rsid w:val="00DF114B"/>
    <w:rsid w:val="00DF18A2"/>
    <w:rsid w:val="00DF5761"/>
    <w:rsid w:val="00E02509"/>
    <w:rsid w:val="00E02F9C"/>
    <w:rsid w:val="00E03C7F"/>
    <w:rsid w:val="00E14480"/>
    <w:rsid w:val="00E21760"/>
    <w:rsid w:val="00E307E6"/>
    <w:rsid w:val="00E31134"/>
    <w:rsid w:val="00E32C91"/>
    <w:rsid w:val="00E36A33"/>
    <w:rsid w:val="00E36B36"/>
    <w:rsid w:val="00E41D07"/>
    <w:rsid w:val="00E4433B"/>
    <w:rsid w:val="00E55EDC"/>
    <w:rsid w:val="00E56614"/>
    <w:rsid w:val="00E56B5A"/>
    <w:rsid w:val="00E61278"/>
    <w:rsid w:val="00E63A1D"/>
    <w:rsid w:val="00E67CE7"/>
    <w:rsid w:val="00E7452E"/>
    <w:rsid w:val="00E843C8"/>
    <w:rsid w:val="00E84813"/>
    <w:rsid w:val="00E8755D"/>
    <w:rsid w:val="00E97B34"/>
    <w:rsid w:val="00EA39D9"/>
    <w:rsid w:val="00EB2877"/>
    <w:rsid w:val="00EC1829"/>
    <w:rsid w:val="00EC1CE1"/>
    <w:rsid w:val="00EC2100"/>
    <w:rsid w:val="00EC3823"/>
    <w:rsid w:val="00ED5F9F"/>
    <w:rsid w:val="00ED63A7"/>
    <w:rsid w:val="00ED6420"/>
    <w:rsid w:val="00EE5D8C"/>
    <w:rsid w:val="00EE61B1"/>
    <w:rsid w:val="00EE6526"/>
    <w:rsid w:val="00EE774E"/>
    <w:rsid w:val="00EF2018"/>
    <w:rsid w:val="00EF4BE8"/>
    <w:rsid w:val="00EF7508"/>
    <w:rsid w:val="00F0102D"/>
    <w:rsid w:val="00F04DAB"/>
    <w:rsid w:val="00F052CE"/>
    <w:rsid w:val="00F06370"/>
    <w:rsid w:val="00F07847"/>
    <w:rsid w:val="00F12624"/>
    <w:rsid w:val="00F17C17"/>
    <w:rsid w:val="00F23177"/>
    <w:rsid w:val="00F275D2"/>
    <w:rsid w:val="00F318D6"/>
    <w:rsid w:val="00F31BAD"/>
    <w:rsid w:val="00F40209"/>
    <w:rsid w:val="00F40B80"/>
    <w:rsid w:val="00F457A5"/>
    <w:rsid w:val="00F46438"/>
    <w:rsid w:val="00F47EBE"/>
    <w:rsid w:val="00F55742"/>
    <w:rsid w:val="00F55ABD"/>
    <w:rsid w:val="00F63689"/>
    <w:rsid w:val="00F63D26"/>
    <w:rsid w:val="00F72AB6"/>
    <w:rsid w:val="00F81372"/>
    <w:rsid w:val="00F928C7"/>
    <w:rsid w:val="00F94277"/>
    <w:rsid w:val="00FA007C"/>
    <w:rsid w:val="00FA3CB1"/>
    <w:rsid w:val="00FA5574"/>
    <w:rsid w:val="00FB187E"/>
    <w:rsid w:val="00FB58EA"/>
    <w:rsid w:val="00FC17FB"/>
    <w:rsid w:val="00FC2BB0"/>
    <w:rsid w:val="00FC6BAE"/>
    <w:rsid w:val="00FD4D26"/>
    <w:rsid w:val="00FD57B9"/>
    <w:rsid w:val="00FE6BA8"/>
    <w:rsid w:val="00FE7862"/>
    <w:rsid w:val="00FF43C4"/>
    <w:rsid w:val="00FF6D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286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EF2018"/>
    <w:rPr>
      <w:sz w:val="21"/>
      <w:szCs w:val="21"/>
    </w:rPr>
  </w:style>
  <w:style w:type="paragraph" w:styleId="a4">
    <w:name w:val="annotation text"/>
    <w:basedOn w:val="a"/>
    <w:semiHidden/>
    <w:rsid w:val="00EF2018"/>
    <w:pPr>
      <w:jc w:val="left"/>
    </w:pPr>
  </w:style>
  <w:style w:type="paragraph" w:styleId="a5">
    <w:name w:val="List Paragraph"/>
    <w:basedOn w:val="a"/>
    <w:qFormat/>
    <w:rsid w:val="00EF2018"/>
    <w:pPr>
      <w:ind w:firstLineChars="200" w:firstLine="420"/>
    </w:pPr>
  </w:style>
  <w:style w:type="paragraph" w:styleId="a6">
    <w:name w:val="Balloon Text"/>
    <w:basedOn w:val="a"/>
    <w:semiHidden/>
    <w:rsid w:val="00EF2018"/>
    <w:rPr>
      <w:sz w:val="18"/>
      <w:szCs w:val="18"/>
    </w:rPr>
  </w:style>
  <w:style w:type="table" w:styleId="a7">
    <w:name w:val="Table Grid"/>
    <w:basedOn w:val="a1"/>
    <w:rsid w:val="00CF4FF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
    <w:rsid w:val="006D131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6D131C"/>
    <w:rPr>
      <w:kern w:val="2"/>
      <w:sz w:val="18"/>
      <w:szCs w:val="18"/>
    </w:rPr>
  </w:style>
  <w:style w:type="paragraph" w:styleId="a9">
    <w:name w:val="footer"/>
    <w:basedOn w:val="a"/>
    <w:link w:val="Char0"/>
    <w:rsid w:val="006D131C"/>
    <w:pPr>
      <w:tabs>
        <w:tab w:val="center" w:pos="4153"/>
        <w:tab w:val="right" w:pos="8306"/>
      </w:tabs>
      <w:snapToGrid w:val="0"/>
      <w:jc w:val="left"/>
    </w:pPr>
    <w:rPr>
      <w:sz w:val="18"/>
      <w:szCs w:val="18"/>
    </w:rPr>
  </w:style>
  <w:style w:type="character" w:customStyle="1" w:styleId="Char0">
    <w:name w:val="页脚 Char"/>
    <w:link w:val="a9"/>
    <w:rsid w:val="006D131C"/>
    <w:rPr>
      <w:kern w:val="2"/>
      <w:sz w:val="18"/>
      <w:szCs w:val="18"/>
    </w:rPr>
  </w:style>
  <w:style w:type="character" w:styleId="aa">
    <w:name w:val="page number"/>
    <w:basedOn w:val="a0"/>
    <w:rsid w:val="001560C9"/>
  </w:style>
</w:styles>
</file>

<file path=word/webSettings.xml><?xml version="1.0" encoding="utf-8"?>
<w:webSettings xmlns:r="http://schemas.openxmlformats.org/officeDocument/2006/relationships" xmlns:w="http://schemas.openxmlformats.org/wordprocessingml/2006/main">
  <w:divs>
    <w:div w:id="443035836">
      <w:bodyDiv w:val="1"/>
      <w:marLeft w:val="0"/>
      <w:marRight w:val="0"/>
      <w:marTop w:val="0"/>
      <w:marBottom w:val="0"/>
      <w:divBdr>
        <w:top w:val="none" w:sz="0" w:space="0" w:color="auto"/>
        <w:left w:val="none" w:sz="0" w:space="0" w:color="auto"/>
        <w:bottom w:val="none" w:sz="0" w:space="0" w:color="auto"/>
        <w:right w:val="none" w:sz="0" w:space="0" w:color="auto"/>
      </w:divBdr>
    </w:div>
    <w:div w:id="493226202">
      <w:bodyDiv w:val="1"/>
      <w:marLeft w:val="0"/>
      <w:marRight w:val="0"/>
      <w:marTop w:val="0"/>
      <w:marBottom w:val="0"/>
      <w:divBdr>
        <w:top w:val="none" w:sz="0" w:space="0" w:color="auto"/>
        <w:left w:val="none" w:sz="0" w:space="0" w:color="auto"/>
        <w:bottom w:val="none" w:sz="0" w:space="0" w:color="auto"/>
        <w:right w:val="none" w:sz="0" w:space="0" w:color="auto"/>
      </w:divBdr>
    </w:div>
    <w:div w:id="1604923629">
      <w:bodyDiv w:val="1"/>
      <w:marLeft w:val="0"/>
      <w:marRight w:val="0"/>
      <w:marTop w:val="0"/>
      <w:marBottom w:val="0"/>
      <w:divBdr>
        <w:top w:val="none" w:sz="0" w:space="0" w:color="auto"/>
        <w:left w:val="none" w:sz="0" w:space="0" w:color="auto"/>
        <w:bottom w:val="none" w:sz="0" w:space="0" w:color="auto"/>
        <w:right w:val="none" w:sz="0" w:space="0" w:color="auto"/>
      </w:divBdr>
    </w:div>
    <w:div w:id="1712653207">
      <w:bodyDiv w:val="1"/>
      <w:marLeft w:val="0"/>
      <w:marRight w:val="0"/>
      <w:marTop w:val="0"/>
      <w:marBottom w:val="0"/>
      <w:divBdr>
        <w:top w:val="none" w:sz="0" w:space="0" w:color="auto"/>
        <w:left w:val="none" w:sz="0" w:space="0" w:color="auto"/>
        <w:bottom w:val="none" w:sz="0" w:space="0" w:color="auto"/>
        <w:right w:val="none" w:sz="0" w:space="0" w:color="auto"/>
      </w:divBdr>
    </w:div>
    <w:div w:id="1907916386">
      <w:bodyDiv w:val="1"/>
      <w:marLeft w:val="0"/>
      <w:marRight w:val="0"/>
      <w:marTop w:val="0"/>
      <w:marBottom w:val="0"/>
      <w:divBdr>
        <w:top w:val="none" w:sz="0" w:space="0" w:color="auto"/>
        <w:left w:val="none" w:sz="0" w:space="0" w:color="auto"/>
        <w:bottom w:val="none" w:sz="0" w:space="0" w:color="auto"/>
        <w:right w:val="none" w:sz="0" w:space="0" w:color="auto"/>
      </w:divBdr>
    </w:div>
    <w:div w:id="192853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563443-690E-457E-AF5C-9D94349B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8</Pages>
  <Words>868</Words>
  <Characters>4952</Characters>
  <Application>Microsoft Office Word</Application>
  <DocSecurity>0</DocSecurity>
  <Lines>41</Lines>
  <Paragraphs>11</Paragraphs>
  <ScaleCrop>false</ScaleCrop>
  <Company>Microsoft</Company>
  <LinksUpToDate>false</LinksUpToDate>
  <CharactersWithSpaces>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 672－20** 氧弹热量计检定规程修订说明</dc:title>
  <dc:subject/>
  <dc:creator>User</dc:creator>
  <cp:keywords/>
  <cp:lastModifiedBy>Sky123.Org</cp:lastModifiedBy>
  <cp:revision>37</cp:revision>
  <cp:lastPrinted>2018-10-10T01:03:00Z</cp:lastPrinted>
  <dcterms:created xsi:type="dcterms:W3CDTF">2017-01-03T08:49:00Z</dcterms:created>
  <dcterms:modified xsi:type="dcterms:W3CDTF">2018-10-20T13:07:00Z</dcterms:modified>
</cp:coreProperties>
</file>